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4A4D7" w14:textId="77777777" w:rsidR="00AC1F2E" w:rsidRDefault="00AC1F2E" w:rsidP="00B77875">
      <w:pPr>
        <w:ind w:left="720"/>
        <w:rPr>
          <w:rFonts w:ascii="Times New Roman" w:hAnsi="Times New Roman"/>
          <w:bCs/>
        </w:rPr>
      </w:pPr>
    </w:p>
    <w:p w14:paraId="0D94B383" w14:textId="181A8B4D" w:rsidR="0037054D" w:rsidRPr="00920F2A" w:rsidRDefault="003A3E13" w:rsidP="0037054D">
      <w:pPr>
        <w:rPr>
          <w:rFonts w:asciiTheme="minorHAnsi" w:hAnsiTheme="minorHAnsi"/>
          <w:b/>
          <w:bCs/>
          <w:sz w:val="44"/>
          <w:szCs w:val="44"/>
          <w:u w:val="single"/>
        </w:rPr>
      </w:pPr>
      <w:r>
        <w:rPr>
          <w:rFonts w:asciiTheme="minorHAnsi" w:hAnsiTheme="minorHAnsi"/>
          <w:b/>
          <w:bCs/>
          <w:sz w:val="44"/>
          <w:szCs w:val="44"/>
          <w:u w:val="single"/>
        </w:rPr>
        <w:t>FACT SHEET</w:t>
      </w:r>
    </w:p>
    <w:p w14:paraId="3F656018" w14:textId="77777777" w:rsidR="0037054D" w:rsidRPr="00EE6BE1" w:rsidRDefault="005C417C" w:rsidP="005C417C">
      <w:pPr>
        <w:tabs>
          <w:tab w:val="left" w:pos="6924"/>
        </w:tabs>
        <w:rPr>
          <w:bCs/>
        </w:rPr>
      </w:pPr>
      <w:r>
        <w:rPr>
          <w:bCs/>
        </w:rPr>
        <w:tab/>
      </w:r>
    </w:p>
    <w:p w14:paraId="1C6C6D0F" w14:textId="37431BB8" w:rsidR="0037054D" w:rsidRPr="00EE6BE1" w:rsidRDefault="0037054D" w:rsidP="00427B51">
      <w:pPr>
        <w:ind w:left="1440" w:hanging="1440"/>
        <w:rPr>
          <w:bCs/>
          <w:sz w:val="28"/>
          <w:szCs w:val="28"/>
        </w:rPr>
      </w:pPr>
      <w:r w:rsidRPr="00EE6BE1">
        <w:rPr>
          <w:b/>
          <w:bCs/>
          <w:sz w:val="20"/>
          <w:szCs w:val="20"/>
        </w:rPr>
        <w:t>Contact:</w:t>
      </w:r>
      <w:r>
        <w:rPr>
          <w:b/>
          <w:bCs/>
          <w:sz w:val="20"/>
          <w:szCs w:val="20"/>
        </w:rPr>
        <w:tab/>
      </w:r>
      <w:r w:rsidRPr="00E80873">
        <w:rPr>
          <w:rFonts w:eastAsia="Times New Roman"/>
          <w:sz w:val="20"/>
          <w:szCs w:val="20"/>
        </w:rPr>
        <w:t>Erika Lindsay</w:t>
      </w:r>
      <w:r w:rsidRPr="00EE6BE1">
        <w:rPr>
          <w:rFonts w:eastAsia="Times New Roman"/>
          <w:color w:val="000000"/>
          <w:sz w:val="20"/>
          <w:szCs w:val="20"/>
        </w:rPr>
        <w:t>, Arts &amp; Culture, 206</w:t>
      </w:r>
      <w:r>
        <w:rPr>
          <w:rFonts w:eastAsia="Times New Roman"/>
          <w:color w:val="000000"/>
          <w:sz w:val="20"/>
          <w:szCs w:val="20"/>
        </w:rPr>
        <w:t>.</w:t>
      </w:r>
      <w:r w:rsidRPr="00EE6BE1">
        <w:rPr>
          <w:rFonts w:eastAsia="Times New Roman"/>
          <w:color w:val="000000"/>
          <w:sz w:val="20"/>
          <w:szCs w:val="20"/>
        </w:rPr>
        <w:t>684</w:t>
      </w:r>
      <w:r>
        <w:rPr>
          <w:rFonts w:eastAsia="Times New Roman"/>
          <w:color w:val="000000"/>
          <w:sz w:val="20"/>
          <w:szCs w:val="20"/>
        </w:rPr>
        <w:t>.</w:t>
      </w:r>
      <w:r w:rsidRPr="00EE6BE1">
        <w:rPr>
          <w:rFonts w:eastAsia="Times New Roman"/>
          <w:color w:val="000000"/>
          <w:sz w:val="20"/>
          <w:szCs w:val="20"/>
        </w:rPr>
        <w:t>4337</w:t>
      </w:r>
      <w:r w:rsidRPr="00EE6BE1">
        <w:rPr>
          <w:rFonts w:eastAsia="Times New Roman"/>
          <w:color w:val="000000"/>
          <w:sz w:val="20"/>
          <w:szCs w:val="20"/>
        </w:rPr>
        <w:br/>
      </w:r>
    </w:p>
    <w:p w14:paraId="521B9DEC" w14:textId="762EE6FF" w:rsidR="003A3E13" w:rsidRPr="003A3E13" w:rsidRDefault="003A3E13" w:rsidP="003A3E13">
      <w:pPr>
        <w:rPr>
          <w:rFonts w:asciiTheme="minorHAnsi" w:hAnsiTheme="minorHAnsi"/>
          <w:bCs/>
        </w:rPr>
      </w:pPr>
      <w:r w:rsidRPr="003A3E13">
        <w:rPr>
          <w:rFonts w:asciiTheme="minorHAnsi" w:hAnsiTheme="minorHAnsi"/>
          <w:b/>
          <w:bCs/>
        </w:rPr>
        <w:t>About</w:t>
      </w:r>
      <w:r w:rsidRPr="003A3E13">
        <w:rPr>
          <w:rFonts w:asciiTheme="minorHAnsi" w:hAnsiTheme="minorHAnsi"/>
          <w:bCs/>
        </w:rPr>
        <w:t xml:space="preserve">: </w:t>
      </w:r>
      <w:r w:rsidR="003864DE" w:rsidRPr="003864DE">
        <w:rPr>
          <w:rFonts w:asciiTheme="minorHAnsi" w:hAnsiTheme="minorHAnsi"/>
          <w:bCs/>
        </w:rPr>
        <w:t>Formed in 1971</w:t>
      </w:r>
      <w:r w:rsidR="00A06123">
        <w:rPr>
          <w:rFonts w:asciiTheme="minorHAnsi" w:hAnsiTheme="minorHAnsi"/>
          <w:bCs/>
        </w:rPr>
        <w:t>,</w:t>
      </w:r>
      <w:r w:rsidR="003864DE" w:rsidRPr="003864DE">
        <w:rPr>
          <w:rFonts w:asciiTheme="minorHAnsi" w:hAnsiTheme="minorHAnsi"/>
          <w:bCs/>
        </w:rPr>
        <w:t xml:space="preserve"> </w:t>
      </w:r>
      <w:r w:rsidR="00A06123">
        <w:rPr>
          <w:rFonts w:asciiTheme="minorHAnsi" w:hAnsiTheme="minorHAnsi"/>
          <w:bCs/>
        </w:rPr>
        <w:t xml:space="preserve">and with a mission to </w:t>
      </w:r>
      <w:r w:rsidR="00A06123" w:rsidRPr="003864DE">
        <w:rPr>
          <w:rFonts w:asciiTheme="minorHAnsi" w:hAnsiTheme="minorHAnsi"/>
          <w:bCs/>
        </w:rPr>
        <w:t>foster connections, amplify stories and build community</w:t>
      </w:r>
      <w:r w:rsidR="00A06123">
        <w:rPr>
          <w:rFonts w:asciiTheme="minorHAnsi" w:hAnsiTheme="minorHAnsi"/>
          <w:bCs/>
        </w:rPr>
        <w:t>,</w:t>
      </w:r>
      <w:r w:rsidR="00A06123" w:rsidRPr="003864DE">
        <w:rPr>
          <w:rFonts w:asciiTheme="minorHAnsi" w:hAnsiTheme="minorHAnsi"/>
          <w:bCs/>
        </w:rPr>
        <w:t xml:space="preserve"> </w:t>
      </w:r>
      <w:r w:rsidR="003864DE" w:rsidRPr="003864DE">
        <w:rPr>
          <w:rFonts w:asciiTheme="minorHAnsi" w:hAnsiTheme="minorHAnsi"/>
          <w:bCs/>
        </w:rPr>
        <w:t xml:space="preserve">the Office of Arts &amp; Culture (ARTS) manages the </w:t>
      </w:r>
      <w:r w:rsidR="00A06123">
        <w:rPr>
          <w:rFonts w:asciiTheme="minorHAnsi" w:hAnsiTheme="minorHAnsi"/>
          <w:bCs/>
        </w:rPr>
        <w:t>C</w:t>
      </w:r>
      <w:r w:rsidR="003864DE" w:rsidRPr="003864DE">
        <w:rPr>
          <w:rFonts w:asciiTheme="minorHAnsi" w:hAnsiTheme="minorHAnsi"/>
          <w:bCs/>
        </w:rPr>
        <w:t xml:space="preserve">ity's public art program, cultural investments, The Creative Advantage arts education initiative, the Cultural Space program, and cultural facilities such as the Langston Hughes Performing Arts Institute and ARTS </w:t>
      </w:r>
      <w:r w:rsidR="003864DE">
        <w:rPr>
          <w:rFonts w:asciiTheme="minorHAnsi" w:hAnsiTheme="minorHAnsi"/>
          <w:bCs/>
        </w:rPr>
        <w:t>at</w:t>
      </w:r>
      <w:r w:rsidR="003864DE" w:rsidRPr="003864DE">
        <w:rPr>
          <w:rFonts w:asciiTheme="minorHAnsi" w:hAnsiTheme="minorHAnsi"/>
          <w:bCs/>
        </w:rPr>
        <w:t xml:space="preserve"> King Street Station. In alignment with the City's Race and Social Justice Initiative, </w:t>
      </w:r>
      <w:r w:rsidR="00A06123">
        <w:rPr>
          <w:rFonts w:asciiTheme="minorHAnsi" w:hAnsiTheme="minorHAnsi"/>
          <w:bCs/>
        </w:rPr>
        <w:t>ARTS</w:t>
      </w:r>
      <w:r w:rsidR="00A06123" w:rsidRPr="003864DE">
        <w:rPr>
          <w:rFonts w:asciiTheme="minorHAnsi" w:hAnsiTheme="minorHAnsi"/>
          <w:bCs/>
        </w:rPr>
        <w:t xml:space="preserve"> </w:t>
      </w:r>
      <w:proofErr w:type="gramStart"/>
      <w:r w:rsidR="003864DE" w:rsidRPr="003864DE">
        <w:rPr>
          <w:rFonts w:asciiTheme="minorHAnsi" w:hAnsiTheme="minorHAnsi"/>
          <w:bCs/>
        </w:rPr>
        <w:t>seek</w:t>
      </w:r>
      <w:r w:rsidR="00A06123">
        <w:rPr>
          <w:rFonts w:asciiTheme="minorHAnsi" w:hAnsiTheme="minorHAnsi"/>
          <w:bCs/>
        </w:rPr>
        <w:t>s</w:t>
      </w:r>
      <w:proofErr w:type="gramEnd"/>
      <w:r w:rsidR="003864DE" w:rsidRPr="003864DE">
        <w:rPr>
          <w:rFonts w:asciiTheme="minorHAnsi" w:hAnsiTheme="minorHAnsi"/>
          <w:bCs/>
        </w:rPr>
        <w:t xml:space="preserve"> new solutions that use arts as a strategy to drive not only </w:t>
      </w:r>
      <w:r w:rsidR="00A06123">
        <w:rPr>
          <w:rFonts w:asciiTheme="minorHAnsi" w:hAnsiTheme="minorHAnsi"/>
          <w:bCs/>
        </w:rPr>
        <w:t>the</w:t>
      </w:r>
      <w:r w:rsidR="00A06123" w:rsidRPr="003864DE">
        <w:rPr>
          <w:rFonts w:asciiTheme="minorHAnsi" w:hAnsiTheme="minorHAnsi"/>
          <w:bCs/>
        </w:rPr>
        <w:t xml:space="preserve"> </w:t>
      </w:r>
      <w:r w:rsidR="003864DE" w:rsidRPr="003864DE">
        <w:rPr>
          <w:rFonts w:asciiTheme="minorHAnsi" w:hAnsiTheme="minorHAnsi"/>
          <w:bCs/>
        </w:rPr>
        <w:t xml:space="preserve">office, but the City as a whole toward racial equity and social justice. The Office is supported by the 16-member Seattle Arts Commission, citizen volunteers appointed by the mayor and City Council. </w:t>
      </w:r>
    </w:p>
    <w:p w14:paraId="08865256" w14:textId="32DBBEBF" w:rsidR="003A3E13" w:rsidRDefault="003A3E13" w:rsidP="003A3E13">
      <w:pPr>
        <w:rPr>
          <w:rFonts w:asciiTheme="minorHAnsi" w:hAnsiTheme="minorHAnsi"/>
          <w:bCs/>
        </w:rPr>
      </w:pPr>
    </w:p>
    <w:p w14:paraId="0933308D" w14:textId="77777777" w:rsidR="00A06123" w:rsidRPr="003A3E13" w:rsidRDefault="00A06123" w:rsidP="00A06123">
      <w:pPr>
        <w:rPr>
          <w:rFonts w:asciiTheme="minorHAnsi" w:hAnsiTheme="minorHAnsi"/>
          <w:bCs/>
        </w:rPr>
      </w:pPr>
      <w:r w:rsidRPr="00A9399E">
        <w:rPr>
          <w:rFonts w:asciiTheme="minorHAnsi" w:hAnsiTheme="minorHAnsi"/>
          <w:b/>
          <w:bCs/>
        </w:rPr>
        <w:t>Racial Equity</w:t>
      </w:r>
      <w:r>
        <w:rPr>
          <w:rFonts w:asciiTheme="minorHAnsi" w:hAnsiTheme="minorHAnsi"/>
          <w:bCs/>
        </w:rPr>
        <w:t>: ARTS</w:t>
      </w:r>
      <w:r w:rsidRPr="00A9399E">
        <w:rPr>
          <w:rFonts w:asciiTheme="minorHAnsi" w:hAnsiTheme="minorHAnsi"/>
          <w:bCs/>
        </w:rPr>
        <w:t xml:space="preserve"> is committed to developing, practicing, and role modeling best practices in dismantling institutional and structural racism and sharing these learnings with arts makers and arts and cultural organizations through training and convening opportunities. We are committed to addressing and increasing community-wide awareness about existing inequities so that we, along with our cultural and community partners, can most effectively work together toward a vision of racial equity.</w:t>
      </w:r>
    </w:p>
    <w:p w14:paraId="0BDA599B" w14:textId="77777777" w:rsidR="00A06123" w:rsidRPr="003A3E13" w:rsidRDefault="00A06123" w:rsidP="00A06123">
      <w:pPr>
        <w:ind w:left="720"/>
        <w:rPr>
          <w:rFonts w:asciiTheme="minorHAnsi" w:hAnsiTheme="minorHAnsi"/>
          <w:bCs/>
        </w:rPr>
      </w:pPr>
    </w:p>
    <w:p w14:paraId="3331666D" w14:textId="77777777" w:rsidR="00A06123" w:rsidRPr="003A3E13" w:rsidRDefault="00A06123" w:rsidP="003A3E13">
      <w:pPr>
        <w:rPr>
          <w:rFonts w:asciiTheme="minorHAnsi" w:hAnsiTheme="minorHAnsi"/>
          <w:bCs/>
        </w:rPr>
      </w:pPr>
    </w:p>
    <w:p w14:paraId="0E0E9688" w14:textId="19E8F0FD" w:rsidR="003A3E13" w:rsidRPr="003A3E13" w:rsidRDefault="006E21B2" w:rsidP="003A3E13">
      <w:pPr>
        <w:rPr>
          <w:rFonts w:asciiTheme="minorHAnsi" w:hAnsiTheme="minorHAnsi"/>
          <w:bCs/>
        </w:rPr>
      </w:pPr>
      <w:r>
        <w:rPr>
          <w:rFonts w:asciiTheme="minorHAnsi" w:hAnsiTheme="minorHAnsi"/>
          <w:b/>
          <w:bCs/>
        </w:rPr>
        <w:t>Creative Youth</w:t>
      </w:r>
      <w:r w:rsidR="003A3E13" w:rsidRPr="003A3E13">
        <w:rPr>
          <w:rFonts w:asciiTheme="minorHAnsi" w:hAnsiTheme="minorHAnsi"/>
          <w:bCs/>
        </w:rPr>
        <w:t xml:space="preserve">: </w:t>
      </w:r>
      <w:r>
        <w:rPr>
          <w:rFonts w:asciiTheme="minorHAnsi" w:hAnsiTheme="minorHAnsi"/>
          <w:bCs/>
        </w:rPr>
        <w:t xml:space="preserve">ARTS </w:t>
      </w:r>
      <w:r w:rsidR="001D183E" w:rsidRPr="001D183E">
        <w:rPr>
          <w:rFonts w:asciiTheme="minorHAnsi" w:hAnsiTheme="minorHAnsi"/>
          <w:bCs/>
        </w:rPr>
        <w:t>invests in teaching artists, educators and organizations that are working toward a stronger</w:t>
      </w:r>
      <w:r w:rsidR="00A06123">
        <w:rPr>
          <w:rFonts w:asciiTheme="minorHAnsi" w:hAnsiTheme="minorHAnsi"/>
          <w:bCs/>
        </w:rPr>
        <w:t>,</w:t>
      </w:r>
      <w:r w:rsidR="001D183E" w:rsidRPr="001D183E">
        <w:rPr>
          <w:rFonts w:asciiTheme="minorHAnsi" w:hAnsiTheme="minorHAnsi"/>
          <w:bCs/>
        </w:rPr>
        <w:t xml:space="preserve"> more vibrant creative youth culture. We do this through funding programs, professional development, cultural partnerships, public education initiatives, and other opportunities. We also support arts and cultural learning and events for our city's young people</w:t>
      </w:r>
      <w:r w:rsidR="00A06123">
        <w:rPr>
          <w:rFonts w:asciiTheme="minorHAnsi" w:hAnsiTheme="minorHAnsi"/>
          <w:bCs/>
        </w:rPr>
        <w:t>.</w:t>
      </w:r>
      <w:r w:rsidR="001D183E" w:rsidRPr="001D183E">
        <w:t xml:space="preserve"> </w:t>
      </w:r>
      <w:r w:rsidR="001D183E" w:rsidRPr="001D183E">
        <w:rPr>
          <w:rFonts w:asciiTheme="minorHAnsi" w:hAnsiTheme="minorHAnsi"/>
          <w:bCs/>
        </w:rPr>
        <w:t xml:space="preserve">The Creative Advantage is a city-wide initiative to establish equitable access to arts education for </w:t>
      </w:r>
      <w:proofErr w:type="gramStart"/>
      <w:r w:rsidR="001D183E" w:rsidRPr="001D183E">
        <w:rPr>
          <w:rFonts w:asciiTheme="minorHAnsi" w:hAnsiTheme="minorHAnsi"/>
          <w:bCs/>
        </w:rPr>
        <w:t>each and every</w:t>
      </w:r>
      <w:proofErr w:type="gramEnd"/>
      <w:r w:rsidR="001D183E" w:rsidRPr="001D183E">
        <w:rPr>
          <w:rFonts w:asciiTheme="minorHAnsi" w:hAnsiTheme="minorHAnsi"/>
          <w:bCs/>
        </w:rPr>
        <w:t xml:space="preserve"> student in Seattle Public Schools. The Creative Advantage is made possible through a public-private partnership with Seattle Public Schools, </w:t>
      </w:r>
      <w:r w:rsidR="001D183E">
        <w:rPr>
          <w:rFonts w:asciiTheme="minorHAnsi" w:hAnsiTheme="minorHAnsi"/>
          <w:bCs/>
        </w:rPr>
        <w:t>ARTS</w:t>
      </w:r>
      <w:r w:rsidR="001D183E" w:rsidRPr="001D183E">
        <w:rPr>
          <w:rFonts w:asciiTheme="minorHAnsi" w:hAnsiTheme="minorHAnsi"/>
          <w:bCs/>
        </w:rPr>
        <w:t xml:space="preserve">, Seattle Foundation, and community arts partners. </w:t>
      </w:r>
      <w:r w:rsidR="003A3E13" w:rsidRPr="003A3E13">
        <w:rPr>
          <w:rFonts w:asciiTheme="minorHAnsi" w:hAnsiTheme="minorHAnsi"/>
          <w:bCs/>
        </w:rPr>
        <w:t>The Creative Advantage address</w:t>
      </w:r>
      <w:r w:rsidR="00A06123">
        <w:rPr>
          <w:rFonts w:asciiTheme="minorHAnsi" w:hAnsiTheme="minorHAnsi"/>
          <w:bCs/>
        </w:rPr>
        <w:t>es</w:t>
      </w:r>
      <w:r w:rsidR="003A3E13" w:rsidRPr="003A3E13">
        <w:rPr>
          <w:rFonts w:asciiTheme="minorHAnsi" w:hAnsiTheme="minorHAnsi"/>
          <w:bCs/>
        </w:rPr>
        <w:t xml:space="preserve"> the systemic barriers to student access to arts and ensure</w:t>
      </w:r>
      <w:r w:rsidR="00A06123">
        <w:rPr>
          <w:rFonts w:asciiTheme="minorHAnsi" w:hAnsiTheme="minorHAnsi"/>
          <w:bCs/>
        </w:rPr>
        <w:t>s</w:t>
      </w:r>
      <w:r w:rsidR="003A3E13" w:rsidRPr="003A3E13">
        <w:rPr>
          <w:rFonts w:asciiTheme="minorHAnsi" w:hAnsiTheme="minorHAnsi"/>
          <w:bCs/>
        </w:rPr>
        <w:t xml:space="preserve"> that every student has arts integrated into their education, </w:t>
      </w:r>
      <w:r w:rsidR="00A06123">
        <w:rPr>
          <w:rFonts w:asciiTheme="minorHAnsi" w:hAnsiTheme="minorHAnsi"/>
          <w:bCs/>
        </w:rPr>
        <w:t>from</w:t>
      </w:r>
      <w:r w:rsidR="003A3E13" w:rsidRPr="003A3E13">
        <w:rPr>
          <w:rFonts w:asciiTheme="minorHAnsi" w:hAnsiTheme="minorHAnsi"/>
          <w:bCs/>
        </w:rPr>
        <w:t xml:space="preserve"> kindergarten through high school.</w:t>
      </w:r>
    </w:p>
    <w:p w14:paraId="60B18E29" w14:textId="77777777" w:rsidR="003A3E13" w:rsidRPr="003A3E13" w:rsidRDefault="003A3E13" w:rsidP="003A3E13">
      <w:pPr>
        <w:rPr>
          <w:rFonts w:asciiTheme="minorHAnsi" w:hAnsiTheme="minorHAnsi"/>
        </w:rPr>
      </w:pPr>
    </w:p>
    <w:p w14:paraId="16A7A1EC" w14:textId="6F7B192F" w:rsidR="003A3E13" w:rsidRPr="003A3E13" w:rsidRDefault="003A3E13" w:rsidP="003A3E13">
      <w:pPr>
        <w:rPr>
          <w:rFonts w:asciiTheme="minorHAnsi" w:hAnsiTheme="minorHAnsi"/>
          <w:bCs/>
        </w:rPr>
      </w:pPr>
      <w:r w:rsidRPr="003A3E13">
        <w:rPr>
          <w:rFonts w:asciiTheme="minorHAnsi" w:hAnsiTheme="minorHAnsi"/>
          <w:b/>
          <w:bCs/>
        </w:rPr>
        <w:t>Cultural Space</w:t>
      </w:r>
      <w:r w:rsidR="00E307EF">
        <w:rPr>
          <w:rFonts w:asciiTheme="minorHAnsi" w:hAnsiTheme="minorHAnsi"/>
          <w:b/>
          <w:bCs/>
        </w:rPr>
        <w:t xml:space="preserve"> and Cultural Facilities</w:t>
      </w:r>
      <w:r w:rsidRPr="003A3E13">
        <w:rPr>
          <w:rFonts w:asciiTheme="minorHAnsi" w:hAnsiTheme="minorHAnsi"/>
          <w:bCs/>
        </w:rPr>
        <w:t>: The office’s Cultural Space program</w:t>
      </w:r>
      <w:r w:rsidR="00CD7404">
        <w:rPr>
          <w:rFonts w:asciiTheme="minorHAnsi" w:hAnsiTheme="minorHAnsi"/>
          <w:bCs/>
        </w:rPr>
        <w:t xml:space="preserve"> seeks</w:t>
      </w:r>
      <w:r w:rsidRPr="003A3E13">
        <w:rPr>
          <w:rFonts w:asciiTheme="minorHAnsi" w:hAnsiTheme="minorHAnsi"/>
          <w:bCs/>
        </w:rPr>
        <w:t xml:space="preserve"> to preserve, create and activate cultural space in Seattle. To achieve this goal the program works with artists and arts organizations to strengthen their role in charting the future of their creative spaces, works with developers and builders to incorporate arts and culture into new projects, and works with property owners to incentivize the preservation and expansion of arts and culture uses. The tools that the program has created include </w:t>
      </w:r>
      <w:r w:rsidRPr="00096F39">
        <w:rPr>
          <w:rFonts w:asciiTheme="minorHAnsi" w:hAnsiTheme="minorHAnsi"/>
          <w:bCs/>
          <w:u w:val="single"/>
        </w:rPr>
        <w:t>SpacefinderSeattle</w:t>
      </w:r>
      <w:r w:rsidR="00096F39" w:rsidRPr="00096F39">
        <w:rPr>
          <w:rFonts w:asciiTheme="minorHAnsi" w:hAnsiTheme="minorHAnsi"/>
          <w:bCs/>
          <w:u w:val="single"/>
        </w:rPr>
        <w:t>.org</w:t>
      </w:r>
      <w:r w:rsidRPr="003A3E13">
        <w:rPr>
          <w:rFonts w:asciiTheme="minorHAnsi" w:hAnsiTheme="minorHAnsi"/>
          <w:bCs/>
        </w:rPr>
        <w:t xml:space="preserve">, </w:t>
      </w:r>
      <w:r w:rsidRPr="00096F39">
        <w:rPr>
          <w:rFonts w:asciiTheme="minorHAnsi" w:hAnsiTheme="minorHAnsi"/>
          <w:bCs/>
          <w:u w:val="single"/>
        </w:rPr>
        <w:t>SpaceLabNW</w:t>
      </w:r>
      <w:r w:rsidR="00096F39" w:rsidRPr="00096F39">
        <w:rPr>
          <w:rFonts w:asciiTheme="minorHAnsi" w:hAnsiTheme="minorHAnsi"/>
          <w:bCs/>
          <w:u w:val="single"/>
        </w:rPr>
        <w:t>.org</w:t>
      </w:r>
      <w:r w:rsidRPr="003A3E13">
        <w:rPr>
          <w:rFonts w:asciiTheme="minorHAnsi" w:hAnsiTheme="minorHAnsi"/>
          <w:bCs/>
        </w:rPr>
        <w:t xml:space="preserve">, </w:t>
      </w:r>
      <w:r w:rsidR="00E307EF">
        <w:rPr>
          <w:rFonts w:asciiTheme="minorHAnsi" w:hAnsiTheme="minorHAnsi"/>
          <w:bCs/>
        </w:rPr>
        <w:t xml:space="preserve">and </w:t>
      </w:r>
      <w:r w:rsidRPr="003A3E13">
        <w:rPr>
          <w:rFonts w:asciiTheme="minorHAnsi" w:hAnsiTheme="minorHAnsi"/>
          <w:bCs/>
        </w:rPr>
        <w:t>Arts and Cultural Districts (Capitol Hill, Central Area</w:t>
      </w:r>
      <w:r w:rsidR="00CD7404">
        <w:rPr>
          <w:rFonts w:asciiTheme="minorHAnsi" w:hAnsiTheme="minorHAnsi"/>
          <w:bCs/>
        </w:rPr>
        <w:t>, Uptown, Columbia</w:t>
      </w:r>
      <w:r w:rsidR="00096F39">
        <w:rPr>
          <w:rFonts w:asciiTheme="minorHAnsi" w:hAnsiTheme="minorHAnsi"/>
          <w:bCs/>
        </w:rPr>
        <w:t xml:space="preserve"> City/</w:t>
      </w:r>
      <w:r w:rsidR="00CD7404">
        <w:rPr>
          <w:rFonts w:asciiTheme="minorHAnsi" w:hAnsiTheme="minorHAnsi"/>
          <w:bCs/>
        </w:rPr>
        <w:t>Hillman City</w:t>
      </w:r>
      <w:r w:rsidRPr="003A3E13">
        <w:rPr>
          <w:rFonts w:asciiTheme="minorHAnsi" w:hAnsiTheme="minorHAnsi"/>
          <w:bCs/>
        </w:rPr>
        <w:t>)</w:t>
      </w:r>
      <w:r w:rsidR="00E307EF">
        <w:rPr>
          <w:rFonts w:asciiTheme="minorHAnsi" w:hAnsiTheme="minorHAnsi"/>
          <w:bCs/>
        </w:rPr>
        <w:t xml:space="preserve">. In </w:t>
      </w:r>
      <w:r w:rsidR="00542443">
        <w:rPr>
          <w:rFonts w:asciiTheme="minorHAnsi" w:hAnsiTheme="minorHAnsi"/>
          <w:bCs/>
        </w:rPr>
        <w:t>addition,</w:t>
      </w:r>
      <w:r w:rsidR="00E307EF">
        <w:rPr>
          <w:rFonts w:asciiTheme="minorHAnsi" w:hAnsiTheme="minorHAnsi"/>
          <w:bCs/>
        </w:rPr>
        <w:t xml:space="preserve"> </w:t>
      </w:r>
      <w:bookmarkStart w:id="0" w:name="_GoBack"/>
      <w:bookmarkEnd w:id="0"/>
      <w:r w:rsidR="00E307EF">
        <w:rPr>
          <w:rFonts w:asciiTheme="minorHAnsi" w:hAnsiTheme="minorHAnsi"/>
          <w:bCs/>
        </w:rPr>
        <w:t>the Offices manages two cultural facilities:</w:t>
      </w:r>
      <w:r w:rsidRPr="003A3E13">
        <w:rPr>
          <w:rFonts w:asciiTheme="minorHAnsi" w:hAnsiTheme="minorHAnsi"/>
          <w:bCs/>
        </w:rPr>
        <w:t xml:space="preserve"> Langston Hughes Performing Arts Institute</w:t>
      </w:r>
      <w:r w:rsidR="00096F39">
        <w:rPr>
          <w:rFonts w:asciiTheme="minorHAnsi" w:hAnsiTheme="minorHAnsi"/>
          <w:bCs/>
        </w:rPr>
        <w:t xml:space="preserve"> and</w:t>
      </w:r>
      <w:r w:rsidR="00CC068B">
        <w:rPr>
          <w:rFonts w:asciiTheme="minorHAnsi" w:hAnsiTheme="minorHAnsi"/>
          <w:bCs/>
        </w:rPr>
        <w:t xml:space="preserve"> </w:t>
      </w:r>
      <w:r w:rsidR="00CD7404">
        <w:rPr>
          <w:rFonts w:asciiTheme="minorHAnsi" w:hAnsiTheme="minorHAnsi"/>
          <w:bCs/>
        </w:rPr>
        <w:t xml:space="preserve">ARTS at </w:t>
      </w:r>
      <w:r w:rsidR="00CC068B">
        <w:rPr>
          <w:rFonts w:asciiTheme="minorHAnsi" w:hAnsiTheme="minorHAnsi"/>
          <w:bCs/>
        </w:rPr>
        <w:t>King Street Station</w:t>
      </w:r>
      <w:r w:rsidR="00CD7404">
        <w:rPr>
          <w:rFonts w:asciiTheme="minorHAnsi" w:hAnsiTheme="minorHAnsi"/>
          <w:bCs/>
        </w:rPr>
        <w:t>.</w:t>
      </w:r>
      <w:r w:rsidR="00E307EF">
        <w:rPr>
          <w:rFonts w:asciiTheme="minorHAnsi" w:hAnsiTheme="minorHAnsi"/>
          <w:bCs/>
        </w:rPr>
        <w:t xml:space="preserve"> Both facilities seek to expand opportunities for communities of color to generate and present their work. </w:t>
      </w:r>
    </w:p>
    <w:p w14:paraId="37FBAB35" w14:textId="77777777" w:rsidR="003A3E13" w:rsidRPr="003A3E13" w:rsidRDefault="003A3E13" w:rsidP="003A3E13">
      <w:pPr>
        <w:rPr>
          <w:rFonts w:asciiTheme="minorHAnsi" w:hAnsiTheme="minorHAnsi"/>
          <w:bCs/>
        </w:rPr>
      </w:pPr>
    </w:p>
    <w:p w14:paraId="30D1032A" w14:textId="679B4EDA" w:rsidR="00096F39" w:rsidRDefault="00096F39" w:rsidP="00096F39">
      <w:pPr>
        <w:rPr>
          <w:rFonts w:asciiTheme="minorHAnsi" w:hAnsiTheme="minorHAnsi"/>
          <w:bCs/>
        </w:rPr>
      </w:pPr>
      <w:r>
        <w:rPr>
          <w:rFonts w:asciiTheme="minorHAnsi" w:hAnsiTheme="minorHAnsi"/>
          <w:b/>
          <w:bCs/>
        </w:rPr>
        <w:t>Grants</w:t>
      </w:r>
      <w:r w:rsidRPr="003A3E13">
        <w:rPr>
          <w:rFonts w:asciiTheme="minorHAnsi" w:hAnsiTheme="minorHAnsi"/>
          <w:b/>
          <w:bCs/>
        </w:rPr>
        <w:t>:</w:t>
      </w:r>
      <w:r w:rsidRPr="003A3E13">
        <w:rPr>
          <w:rFonts w:asciiTheme="minorHAnsi" w:hAnsiTheme="minorHAnsi"/>
          <w:bCs/>
        </w:rPr>
        <w:t xml:space="preserve"> </w:t>
      </w:r>
      <w:r w:rsidRPr="00556B48">
        <w:rPr>
          <w:rFonts w:asciiTheme="minorHAnsi" w:hAnsiTheme="minorHAnsi"/>
          <w:bCs/>
        </w:rPr>
        <w:t xml:space="preserve">ARTS investments in the cultural organization and individual artists make our community more vibrant and spur </w:t>
      </w:r>
      <w:commentRangeStart w:id="1"/>
      <w:r w:rsidRPr="00556B48">
        <w:rPr>
          <w:rFonts w:asciiTheme="minorHAnsi" w:hAnsiTheme="minorHAnsi"/>
          <w:bCs/>
        </w:rPr>
        <w:t xml:space="preserve">economic growth. </w:t>
      </w:r>
      <w:commentRangeEnd w:id="1"/>
      <w:r w:rsidR="00A06123">
        <w:rPr>
          <w:rStyle w:val="CommentReference"/>
        </w:rPr>
        <w:commentReference w:id="1"/>
      </w:r>
      <w:r>
        <w:rPr>
          <w:rFonts w:asciiTheme="minorHAnsi" w:hAnsiTheme="minorHAnsi"/>
          <w:bCs/>
        </w:rPr>
        <w:t>The grant</w:t>
      </w:r>
      <w:r w:rsidRPr="003A3E13">
        <w:rPr>
          <w:rFonts w:asciiTheme="minorHAnsi" w:hAnsiTheme="minorHAnsi"/>
          <w:bCs/>
        </w:rPr>
        <w:t xml:space="preserve"> programs include funding opportunities, initiatives and training for organizations, individual artists, youth arts programs, neighborhood and community groups.</w:t>
      </w:r>
      <w:r w:rsidRPr="003A3E13">
        <w:rPr>
          <w:rFonts w:asciiTheme="minorHAnsi" w:hAnsiTheme="minorHAnsi"/>
        </w:rPr>
        <w:t xml:space="preserve"> </w:t>
      </w:r>
      <w:r w:rsidRPr="00556B48">
        <w:rPr>
          <w:rFonts w:asciiTheme="minorHAnsi" w:hAnsiTheme="minorHAnsi"/>
        </w:rPr>
        <w:t xml:space="preserve">These grants make meaningful impacts in our communities by expanding access to arts and culture for residents and visitors throughout our city. </w:t>
      </w:r>
      <w:r w:rsidRPr="003A3E13">
        <w:rPr>
          <w:rFonts w:asciiTheme="minorHAnsi" w:hAnsiTheme="minorHAnsi"/>
          <w:bCs/>
        </w:rPr>
        <w:t xml:space="preserve">The office is committed to removing barriers to participation and involving diverse cultures and underserved audiences and artists through </w:t>
      </w:r>
      <w:proofErr w:type="gramStart"/>
      <w:r w:rsidRPr="003A3E13">
        <w:rPr>
          <w:rFonts w:asciiTheme="minorHAnsi" w:hAnsiTheme="minorHAnsi"/>
          <w:bCs/>
        </w:rPr>
        <w:t>all of</w:t>
      </w:r>
      <w:proofErr w:type="gramEnd"/>
      <w:r w:rsidRPr="003A3E13">
        <w:rPr>
          <w:rFonts w:asciiTheme="minorHAnsi" w:hAnsiTheme="minorHAnsi"/>
          <w:bCs/>
        </w:rPr>
        <w:t xml:space="preserve"> our funding programs.</w:t>
      </w:r>
      <w:r w:rsidRPr="003A3E13">
        <w:rPr>
          <w:rFonts w:asciiTheme="minorHAnsi" w:hAnsiTheme="minorHAnsi"/>
        </w:rPr>
        <w:t xml:space="preserve"> </w:t>
      </w:r>
      <w:r w:rsidRPr="003A3E13">
        <w:rPr>
          <w:rFonts w:asciiTheme="minorHAnsi" w:hAnsiTheme="minorHAnsi"/>
          <w:bCs/>
        </w:rPr>
        <w:t xml:space="preserve"> </w:t>
      </w:r>
    </w:p>
    <w:p w14:paraId="4C2CEC0B" w14:textId="77777777" w:rsidR="00096F39" w:rsidRPr="003A3E13" w:rsidRDefault="00096F39" w:rsidP="00096F39">
      <w:pPr>
        <w:rPr>
          <w:rFonts w:asciiTheme="minorHAnsi" w:hAnsiTheme="minorHAnsi"/>
          <w:bCs/>
        </w:rPr>
      </w:pPr>
    </w:p>
    <w:p w14:paraId="30107120" w14:textId="58F929F6" w:rsidR="003A3E13" w:rsidRPr="003A3E13" w:rsidRDefault="003A3E13" w:rsidP="003A3E13">
      <w:pPr>
        <w:rPr>
          <w:rFonts w:asciiTheme="minorHAnsi" w:hAnsiTheme="minorHAnsi"/>
          <w:bCs/>
        </w:rPr>
      </w:pPr>
      <w:r w:rsidRPr="003A3E13">
        <w:rPr>
          <w:rFonts w:asciiTheme="minorHAnsi" w:hAnsiTheme="minorHAnsi"/>
          <w:b/>
          <w:bCs/>
        </w:rPr>
        <w:t>Public Art</w:t>
      </w:r>
      <w:r w:rsidRPr="003A3E13">
        <w:rPr>
          <w:rFonts w:asciiTheme="minorHAnsi" w:hAnsiTheme="minorHAnsi"/>
          <w:bCs/>
        </w:rPr>
        <w:t xml:space="preserve">: </w:t>
      </w:r>
      <w:r w:rsidR="00A9399E" w:rsidRPr="00A9399E">
        <w:rPr>
          <w:rFonts w:asciiTheme="minorHAnsi" w:hAnsiTheme="minorHAnsi"/>
          <w:bCs/>
        </w:rPr>
        <w:t xml:space="preserve">The public art program integrates artworks and the ideas of artists into a variety of public settings, advancing Seattle's reputation as a cultural center for innovation and creativity. 1% of eligible city capital improvement project funds </w:t>
      </w:r>
      <w:r w:rsidR="00A06123">
        <w:rPr>
          <w:rFonts w:asciiTheme="minorHAnsi" w:hAnsiTheme="minorHAnsi"/>
          <w:bCs/>
        </w:rPr>
        <w:t>are</w:t>
      </w:r>
      <w:r w:rsidR="00A06123" w:rsidRPr="00A9399E">
        <w:rPr>
          <w:rFonts w:asciiTheme="minorHAnsi" w:hAnsiTheme="minorHAnsi"/>
          <w:bCs/>
        </w:rPr>
        <w:t xml:space="preserve"> </w:t>
      </w:r>
      <w:r w:rsidR="00A9399E" w:rsidRPr="00A9399E">
        <w:rPr>
          <w:rFonts w:asciiTheme="minorHAnsi" w:hAnsiTheme="minorHAnsi"/>
          <w:bCs/>
        </w:rPr>
        <w:t>set aside for the commission, purchase and installation of artworks</w:t>
      </w:r>
      <w:r w:rsidR="00A06123">
        <w:rPr>
          <w:rFonts w:asciiTheme="minorHAnsi" w:hAnsiTheme="minorHAnsi"/>
          <w:bCs/>
        </w:rPr>
        <w:t xml:space="preserve"> throughout the city</w:t>
      </w:r>
      <w:r w:rsidR="00A9399E" w:rsidRPr="00A9399E">
        <w:rPr>
          <w:rFonts w:asciiTheme="minorHAnsi" w:hAnsiTheme="minorHAnsi"/>
          <w:bCs/>
        </w:rPr>
        <w:t xml:space="preserve">. Our public art program engages emerging and established artists for permanent artwork commissions and purchases, temporary installations, social practice activations and artist-in-residence opportunities. Seattle has more than 400 permanently-sited and integrated works </w:t>
      </w:r>
      <w:r w:rsidRPr="003A3E13">
        <w:rPr>
          <w:rFonts w:asciiTheme="minorHAnsi" w:hAnsiTheme="minorHAnsi"/>
          <w:bCs/>
        </w:rPr>
        <w:t xml:space="preserve">by artists such as </w:t>
      </w:r>
      <w:commentRangeStart w:id="2"/>
      <w:r w:rsidRPr="003A3E13">
        <w:rPr>
          <w:rFonts w:asciiTheme="minorHAnsi" w:hAnsiTheme="minorHAnsi"/>
          <w:bCs/>
        </w:rPr>
        <w:t xml:space="preserve">Isamu Noguchi, Marita Dingus, Mark Calderon, Buster Simpson, and Michael Heizer. </w:t>
      </w:r>
      <w:commentRangeEnd w:id="2"/>
      <w:r w:rsidR="00A06123">
        <w:rPr>
          <w:rStyle w:val="CommentReference"/>
        </w:rPr>
        <w:commentReference w:id="2"/>
      </w:r>
      <w:r w:rsidRPr="003A3E13">
        <w:rPr>
          <w:rFonts w:asciiTheme="minorHAnsi" w:hAnsiTheme="minorHAnsi"/>
          <w:bCs/>
        </w:rPr>
        <w:t xml:space="preserve">Artworks are commissioned through a public process. </w:t>
      </w:r>
    </w:p>
    <w:p w14:paraId="01D0B697" w14:textId="77777777" w:rsidR="003A3E13" w:rsidRPr="003A3E13" w:rsidRDefault="003A3E13" w:rsidP="003A3E13">
      <w:pPr>
        <w:rPr>
          <w:rFonts w:asciiTheme="minorHAnsi" w:hAnsiTheme="minorHAnsi"/>
          <w:bCs/>
        </w:rPr>
      </w:pPr>
    </w:p>
    <w:p w14:paraId="3EF969CA" w14:textId="69CBA8A5" w:rsidR="003A3E13" w:rsidRPr="003A3E13" w:rsidRDefault="00427B51" w:rsidP="00427B51">
      <w:pPr>
        <w:ind w:left="720"/>
        <w:rPr>
          <w:rFonts w:asciiTheme="minorHAnsi" w:hAnsiTheme="minorHAnsi"/>
          <w:bCs/>
        </w:rPr>
      </w:pPr>
      <w:r>
        <w:rPr>
          <w:rFonts w:asciiTheme="minorHAnsi" w:hAnsiTheme="minorHAnsi"/>
          <w:b/>
          <w:bCs/>
        </w:rPr>
        <w:t>Civic Art</w:t>
      </w:r>
      <w:r w:rsidR="003A3E13" w:rsidRPr="003A3E13">
        <w:rPr>
          <w:rFonts w:asciiTheme="minorHAnsi" w:hAnsiTheme="minorHAnsi"/>
          <w:b/>
          <w:bCs/>
        </w:rPr>
        <w:t xml:space="preserve"> Collection</w:t>
      </w:r>
      <w:r w:rsidR="003A3E13" w:rsidRPr="003A3E13">
        <w:rPr>
          <w:rFonts w:asciiTheme="minorHAnsi" w:hAnsiTheme="minorHAnsi"/>
          <w:bCs/>
        </w:rPr>
        <w:t xml:space="preserve">: The city's </w:t>
      </w:r>
      <w:r>
        <w:rPr>
          <w:rFonts w:asciiTheme="minorHAnsi" w:hAnsiTheme="minorHAnsi"/>
          <w:bCs/>
        </w:rPr>
        <w:t>Civic Art</w:t>
      </w:r>
      <w:r w:rsidR="003A3E13" w:rsidRPr="003A3E13">
        <w:rPr>
          <w:rFonts w:asciiTheme="minorHAnsi" w:hAnsiTheme="minorHAnsi"/>
          <w:bCs/>
        </w:rPr>
        <w:t xml:space="preserve"> Collection is a rotating collection of more than 2,800 artworks, representing hundreds of artists collected by the city since 1973. Using percent-for-art funds from city construction budgets, the portable collection includes the work of emerging and established artists. The collection includes sculpture, painting, mixed media, prints, photography and textiles by</w:t>
      </w:r>
      <w:r w:rsidR="00A06123">
        <w:rPr>
          <w:rFonts w:asciiTheme="minorHAnsi" w:hAnsiTheme="minorHAnsi"/>
          <w:bCs/>
        </w:rPr>
        <w:t xml:space="preserve"> artists such as</w:t>
      </w:r>
      <w:r w:rsidR="003A3E13" w:rsidRPr="003A3E13">
        <w:rPr>
          <w:rFonts w:asciiTheme="minorHAnsi" w:hAnsiTheme="minorHAnsi"/>
          <w:bCs/>
        </w:rPr>
        <w:t xml:space="preserve"> </w:t>
      </w:r>
      <w:commentRangeStart w:id="3"/>
      <w:r w:rsidR="003A3E13" w:rsidRPr="003A3E13">
        <w:rPr>
          <w:rFonts w:asciiTheme="minorHAnsi" w:hAnsiTheme="minorHAnsi"/>
          <w:bCs/>
        </w:rPr>
        <w:t>Richard Serra, Dale Chihuly, Fay Jones, Jacob Lawrence and Paul Horiuchi</w:t>
      </w:r>
      <w:commentRangeEnd w:id="3"/>
      <w:r w:rsidR="00A06123">
        <w:rPr>
          <w:rStyle w:val="CommentReference"/>
        </w:rPr>
        <w:commentReference w:id="3"/>
      </w:r>
      <w:r w:rsidR="003A3E13" w:rsidRPr="003A3E13">
        <w:rPr>
          <w:rFonts w:asciiTheme="minorHAnsi" w:hAnsiTheme="minorHAnsi"/>
          <w:bCs/>
        </w:rPr>
        <w:t xml:space="preserve">. The artworks are exhibited primarily in public areas of municipal buildings and five city galleries. </w:t>
      </w:r>
    </w:p>
    <w:p w14:paraId="015C474D" w14:textId="77777777" w:rsidR="003A3E13" w:rsidRPr="003A3E13" w:rsidRDefault="003A3E13" w:rsidP="003A3E13">
      <w:pPr>
        <w:rPr>
          <w:rFonts w:asciiTheme="minorHAnsi" w:hAnsiTheme="minorHAnsi"/>
          <w:bCs/>
        </w:rPr>
      </w:pPr>
    </w:p>
    <w:p w14:paraId="4C280214" w14:textId="16CCAEBB" w:rsidR="003A3E13" w:rsidRPr="003A3E13" w:rsidRDefault="003A3E13" w:rsidP="00A9399E">
      <w:pPr>
        <w:ind w:left="720"/>
        <w:rPr>
          <w:rFonts w:asciiTheme="minorHAnsi" w:hAnsiTheme="minorHAnsi"/>
          <w:bCs/>
        </w:rPr>
      </w:pPr>
      <w:r w:rsidRPr="003A3E13">
        <w:rPr>
          <w:rFonts w:asciiTheme="minorHAnsi" w:hAnsiTheme="minorHAnsi"/>
          <w:b/>
          <w:bCs/>
        </w:rPr>
        <w:t>Galleries</w:t>
      </w:r>
      <w:r w:rsidRPr="003A3E13">
        <w:rPr>
          <w:rFonts w:asciiTheme="minorHAnsi" w:hAnsiTheme="minorHAnsi"/>
          <w:bCs/>
        </w:rPr>
        <w:t xml:space="preserve">: The </w:t>
      </w:r>
      <w:r w:rsidR="00A06123">
        <w:rPr>
          <w:rFonts w:asciiTheme="minorHAnsi" w:hAnsiTheme="minorHAnsi"/>
          <w:bCs/>
        </w:rPr>
        <w:t>C</w:t>
      </w:r>
      <w:r w:rsidRPr="003A3E13">
        <w:rPr>
          <w:rFonts w:asciiTheme="minorHAnsi" w:hAnsiTheme="minorHAnsi"/>
          <w:bCs/>
        </w:rPr>
        <w:t xml:space="preserve">ity </w:t>
      </w:r>
      <w:r w:rsidR="00A06123">
        <w:rPr>
          <w:rFonts w:asciiTheme="minorHAnsi" w:hAnsiTheme="minorHAnsi"/>
          <w:bCs/>
        </w:rPr>
        <w:t xml:space="preserve">manages </w:t>
      </w:r>
      <w:r w:rsidR="00427B51">
        <w:rPr>
          <w:rFonts w:asciiTheme="minorHAnsi" w:hAnsiTheme="minorHAnsi"/>
          <w:bCs/>
        </w:rPr>
        <w:t>five</w:t>
      </w:r>
      <w:r w:rsidRPr="003A3E13">
        <w:rPr>
          <w:rFonts w:asciiTheme="minorHAnsi" w:hAnsiTheme="minorHAnsi"/>
          <w:bCs/>
        </w:rPr>
        <w:t xml:space="preserve"> public galleries</w:t>
      </w:r>
      <w:r w:rsidR="00A06123">
        <w:rPr>
          <w:rFonts w:asciiTheme="minorHAnsi" w:hAnsiTheme="minorHAnsi"/>
          <w:bCs/>
        </w:rPr>
        <w:t>:</w:t>
      </w:r>
      <w:r w:rsidRPr="003A3E13">
        <w:rPr>
          <w:rFonts w:asciiTheme="minorHAnsi" w:hAnsiTheme="minorHAnsi"/>
          <w:bCs/>
        </w:rPr>
        <w:t xml:space="preserve"> the Seattle Municipal Tower Gallery, City Hall Lobby Gallery &amp; Anne </w:t>
      </w:r>
      <w:proofErr w:type="spellStart"/>
      <w:r w:rsidRPr="003A3E13">
        <w:rPr>
          <w:rFonts w:asciiTheme="minorHAnsi" w:hAnsiTheme="minorHAnsi"/>
          <w:bCs/>
        </w:rPr>
        <w:t>Focke</w:t>
      </w:r>
      <w:proofErr w:type="spellEnd"/>
      <w:r w:rsidRPr="003A3E13">
        <w:rPr>
          <w:rFonts w:asciiTheme="minorHAnsi" w:hAnsiTheme="minorHAnsi"/>
          <w:bCs/>
        </w:rPr>
        <w:t xml:space="preserve"> Gallery, The Mayor’s Office Gallery, the Ethnic Heritage Gallery and </w:t>
      </w:r>
      <w:r w:rsidR="00427B51">
        <w:rPr>
          <w:rFonts w:asciiTheme="minorHAnsi" w:hAnsiTheme="minorHAnsi"/>
          <w:bCs/>
        </w:rPr>
        <w:t>ARTS at King Street Station</w:t>
      </w:r>
      <w:r w:rsidRPr="003A3E13">
        <w:rPr>
          <w:rFonts w:asciiTheme="minorHAnsi" w:hAnsiTheme="minorHAnsi"/>
          <w:bCs/>
        </w:rPr>
        <w:t xml:space="preserve">. </w:t>
      </w:r>
    </w:p>
    <w:p w14:paraId="35E4A072" w14:textId="77777777" w:rsidR="003A3E13" w:rsidRPr="003A3E13" w:rsidRDefault="003A3E13" w:rsidP="003A3E13">
      <w:pPr>
        <w:rPr>
          <w:rFonts w:asciiTheme="minorHAnsi" w:hAnsiTheme="minorHAnsi"/>
          <w:bCs/>
        </w:rPr>
      </w:pPr>
    </w:p>
    <w:p w14:paraId="1EEBF8ED" w14:textId="5BCA26D2" w:rsidR="003A3E13" w:rsidRDefault="003A3E13" w:rsidP="003A3E13">
      <w:pPr>
        <w:rPr>
          <w:rFonts w:asciiTheme="minorHAnsi" w:hAnsiTheme="minorHAnsi"/>
          <w:bCs/>
        </w:rPr>
      </w:pPr>
      <w:r w:rsidRPr="003A3E13">
        <w:rPr>
          <w:rFonts w:asciiTheme="minorHAnsi" w:hAnsiTheme="minorHAnsi"/>
          <w:b/>
          <w:bCs/>
        </w:rPr>
        <w:t>Mayor’s Arts Award</w:t>
      </w:r>
      <w:r w:rsidRPr="003A3E13">
        <w:rPr>
          <w:rFonts w:asciiTheme="minorHAnsi" w:hAnsiTheme="minorHAnsi"/>
          <w:bCs/>
        </w:rPr>
        <w:t xml:space="preserve">: Since 2003 the Mayor's Arts Awards recognize the accomplishments of artists, arts and cultural organizations and community members committed to enriching their communities through the arts. </w:t>
      </w:r>
    </w:p>
    <w:p w14:paraId="495C5BDC" w14:textId="773CE088" w:rsidR="00A9399E" w:rsidRDefault="00A9399E" w:rsidP="003A3E13">
      <w:pPr>
        <w:rPr>
          <w:rFonts w:asciiTheme="minorHAnsi" w:hAnsiTheme="minorHAnsi"/>
          <w:bCs/>
        </w:rPr>
      </w:pPr>
    </w:p>
    <w:p w14:paraId="2CF7407E" w14:textId="77777777" w:rsidR="003A3E13" w:rsidRPr="003A3E13" w:rsidRDefault="003A3E13" w:rsidP="003A3E13">
      <w:pPr>
        <w:rPr>
          <w:rFonts w:asciiTheme="minorHAnsi" w:hAnsiTheme="minorHAnsi"/>
          <w:bCs/>
        </w:rPr>
      </w:pPr>
    </w:p>
    <w:p w14:paraId="5DD7947F" w14:textId="77777777" w:rsidR="003A3E13" w:rsidRPr="00F3061C" w:rsidRDefault="003A3E13" w:rsidP="003A3E13">
      <w:pPr>
        <w:rPr>
          <w:rFonts w:ascii="Times New Roman" w:hAnsi="Times New Roman"/>
          <w:sz w:val="28"/>
          <w:szCs w:val="28"/>
        </w:rPr>
      </w:pPr>
    </w:p>
    <w:p w14:paraId="3268A381" w14:textId="77777777" w:rsidR="003A3E13" w:rsidRDefault="003A3E13" w:rsidP="003A3E13">
      <w:pPr>
        <w:jc w:val="center"/>
        <w:rPr>
          <w:rFonts w:ascii="Times New Roman" w:hAnsi="Times New Roman"/>
          <w:i/>
          <w:sz w:val="28"/>
          <w:szCs w:val="28"/>
        </w:rPr>
      </w:pPr>
    </w:p>
    <w:p w14:paraId="73555DC2" w14:textId="77777777" w:rsidR="003A3E13" w:rsidRPr="004E6891" w:rsidRDefault="003A3E13" w:rsidP="003A3E13">
      <w:pPr>
        <w:rPr>
          <w:rFonts w:ascii="Times New Roman" w:hAnsi="Times New Roman"/>
          <w:sz w:val="24"/>
          <w:szCs w:val="24"/>
        </w:rPr>
      </w:pPr>
    </w:p>
    <w:p w14:paraId="5F7C0664" w14:textId="77777777" w:rsidR="006D3175" w:rsidRPr="006D3175" w:rsidRDefault="006D3175" w:rsidP="006D3175">
      <w:pPr>
        <w:pStyle w:val="BodyText2"/>
        <w:rPr>
          <w:rFonts w:asciiTheme="minorHAnsi" w:hAnsiTheme="minorHAnsi"/>
        </w:rPr>
      </w:pPr>
    </w:p>
    <w:p w14:paraId="340E1028" w14:textId="77777777" w:rsidR="00D539C7" w:rsidRPr="005B6B9F" w:rsidRDefault="00D539C7" w:rsidP="00D539C7">
      <w:pPr>
        <w:pStyle w:val="BodyText2"/>
        <w:jc w:val="center"/>
        <w:rPr>
          <w:szCs w:val="22"/>
        </w:rPr>
      </w:pPr>
      <w:r w:rsidRPr="005B6B9F">
        <w:rPr>
          <w:szCs w:val="22"/>
        </w:rPr>
        <w:t>#          #          #</w:t>
      </w:r>
    </w:p>
    <w:tbl>
      <w:tblPr>
        <w:tblW w:w="0" w:type="auto"/>
        <w:tblCellSpacing w:w="15" w:type="dxa"/>
        <w:tblCellMar>
          <w:left w:w="0" w:type="dxa"/>
          <w:right w:w="0" w:type="dxa"/>
        </w:tblCellMar>
        <w:tblLook w:val="04A0" w:firstRow="1" w:lastRow="0" w:firstColumn="1" w:lastColumn="0" w:noHBand="0" w:noVBand="1"/>
      </w:tblPr>
      <w:tblGrid>
        <w:gridCol w:w="534"/>
        <w:gridCol w:w="66"/>
        <w:gridCol w:w="519"/>
        <w:gridCol w:w="95"/>
        <w:gridCol w:w="519"/>
        <w:gridCol w:w="68"/>
        <w:gridCol w:w="534"/>
      </w:tblGrid>
      <w:tr w:rsidR="00D539C7" w:rsidRPr="005B6B9F" w14:paraId="60624B1E" w14:textId="77777777" w:rsidTr="00D539C7">
        <w:trPr>
          <w:tblCellSpacing w:w="15" w:type="dxa"/>
        </w:trPr>
        <w:tc>
          <w:tcPr>
            <w:tcW w:w="0" w:type="auto"/>
            <w:tcMar>
              <w:top w:w="15" w:type="dxa"/>
              <w:left w:w="15" w:type="dxa"/>
              <w:bottom w:w="15" w:type="dxa"/>
              <w:right w:w="15" w:type="dxa"/>
            </w:tcMar>
            <w:vAlign w:val="center"/>
            <w:hideMark/>
          </w:tcPr>
          <w:p w14:paraId="1A8EA29A" w14:textId="77777777" w:rsidR="00D539C7" w:rsidRPr="005B6B9F" w:rsidRDefault="00D539C7">
            <w:pPr>
              <w:spacing w:before="210" w:after="225" w:line="276" w:lineRule="auto"/>
              <w:rPr>
                <w:rFonts w:ascii="Times New Roman" w:hAnsi="Times New Roman"/>
              </w:rPr>
            </w:pPr>
            <w:r w:rsidRPr="005B6B9F">
              <w:rPr>
                <w:rFonts w:ascii="Times New Roman" w:hAnsi="Times New Roman"/>
                <w:noProof/>
                <w:color w:val="0000FF"/>
              </w:rPr>
              <w:drawing>
                <wp:inline distT="0" distB="0" distL="0" distR="0" wp14:anchorId="41EEC154" wp14:editId="7F7B90A6">
                  <wp:extent cx="291465" cy="291465"/>
                  <wp:effectExtent l="0" t="0" r="0" b="0"/>
                  <wp:docPr id="8" name="Picture 8" descr="cid:image003.png@01CF48D0.8E6D02E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CF48D0.8E6D02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91465" cy="291465"/>
                          </a:xfrm>
                          <a:prstGeom prst="rect">
                            <a:avLst/>
                          </a:prstGeom>
                          <a:noFill/>
                          <a:ln>
                            <a:noFill/>
                          </a:ln>
                        </pic:spPr>
                      </pic:pic>
                    </a:graphicData>
                  </a:graphic>
                </wp:inline>
              </w:drawing>
            </w:r>
          </w:p>
        </w:tc>
        <w:tc>
          <w:tcPr>
            <w:tcW w:w="36" w:type="dxa"/>
            <w:tcMar>
              <w:top w:w="15" w:type="dxa"/>
              <w:left w:w="15" w:type="dxa"/>
              <w:bottom w:w="15" w:type="dxa"/>
              <w:right w:w="15" w:type="dxa"/>
            </w:tcMar>
            <w:vAlign w:val="center"/>
            <w:hideMark/>
          </w:tcPr>
          <w:p w14:paraId="6D00C024" w14:textId="77777777" w:rsidR="00D539C7" w:rsidRPr="005B6B9F" w:rsidRDefault="00D539C7">
            <w:pPr>
              <w:rPr>
                <w:rFonts w:ascii="Times New Roman" w:eastAsia="Times New Roman" w:hAnsi="Times New Roman"/>
              </w:rPr>
            </w:pPr>
          </w:p>
        </w:tc>
        <w:tc>
          <w:tcPr>
            <w:tcW w:w="0" w:type="auto"/>
            <w:tcMar>
              <w:top w:w="15" w:type="dxa"/>
              <w:left w:w="15" w:type="dxa"/>
              <w:bottom w:w="15" w:type="dxa"/>
              <w:right w:w="15" w:type="dxa"/>
            </w:tcMar>
            <w:vAlign w:val="center"/>
            <w:hideMark/>
          </w:tcPr>
          <w:p w14:paraId="50D808E2" w14:textId="77777777" w:rsidR="00D539C7" w:rsidRPr="005B6B9F" w:rsidRDefault="00D539C7">
            <w:pPr>
              <w:spacing w:before="210" w:after="225" w:line="276" w:lineRule="auto"/>
              <w:rPr>
                <w:rFonts w:ascii="Times New Roman" w:hAnsi="Times New Roman"/>
              </w:rPr>
            </w:pPr>
            <w:r w:rsidRPr="005B6B9F">
              <w:rPr>
                <w:rFonts w:ascii="Times New Roman" w:hAnsi="Times New Roman"/>
                <w:noProof/>
                <w:color w:val="0000FF"/>
              </w:rPr>
              <w:drawing>
                <wp:inline distT="0" distB="0" distL="0" distR="0" wp14:anchorId="4269280A" wp14:editId="5731EBA9">
                  <wp:extent cx="291465" cy="291465"/>
                  <wp:effectExtent l="0" t="0" r="0" b="0"/>
                  <wp:docPr id="7" name="Picture 7" descr="cid:image004.png@01CF48D0.8E6D02E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4.png@01CF48D0.8E6D02E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91465" cy="291465"/>
                          </a:xfrm>
                          <a:prstGeom prst="rect">
                            <a:avLst/>
                          </a:prstGeom>
                          <a:noFill/>
                          <a:ln>
                            <a:noFill/>
                          </a:ln>
                        </pic:spPr>
                      </pic:pic>
                    </a:graphicData>
                  </a:graphic>
                </wp:inline>
              </w:drawing>
            </w:r>
          </w:p>
        </w:tc>
        <w:tc>
          <w:tcPr>
            <w:tcW w:w="65" w:type="dxa"/>
            <w:tcMar>
              <w:top w:w="15" w:type="dxa"/>
              <w:left w:w="15" w:type="dxa"/>
              <w:bottom w:w="15" w:type="dxa"/>
              <w:right w:w="15" w:type="dxa"/>
            </w:tcMar>
            <w:vAlign w:val="center"/>
            <w:hideMark/>
          </w:tcPr>
          <w:p w14:paraId="0AD99DD9" w14:textId="77777777" w:rsidR="00D539C7" w:rsidRPr="005B6B9F" w:rsidRDefault="00D539C7">
            <w:pPr>
              <w:rPr>
                <w:rFonts w:ascii="Times New Roman" w:eastAsia="Times New Roman" w:hAnsi="Times New Roman"/>
              </w:rPr>
            </w:pPr>
          </w:p>
        </w:tc>
        <w:tc>
          <w:tcPr>
            <w:tcW w:w="0" w:type="auto"/>
            <w:tcMar>
              <w:top w:w="15" w:type="dxa"/>
              <w:left w:w="15" w:type="dxa"/>
              <w:bottom w:w="15" w:type="dxa"/>
              <w:right w:w="15" w:type="dxa"/>
            </w:tcMar>
            <w:vAlign w:val="center"/>
            <w:hideMark/>
          </w:tcPr>
          <w:p w14:paraId="598935D8" w14:textId="77777777" w:rsidR="00D539C7" w:rsidRPr="005B6B9F" w:rsidRDefault="00D539C7">
            <w:pPr>
              <w:spacing w:before="210" w:after="225" w:line="276" w:lineRule="auto"/>
              <w:rPr>
                <w:rFonts w:ascii="Times New Roman" w:hAnsi="Times New Roman"/>
              </w:rPr>
            </w:pPr>
            <w:r w:rsidRPr="005B6B9F">
              <w:rPr>
                <w:rFonts w:ascii="Times New Roman" w:hAnsi="Times New Roman"/>
                <w:noProof/>
                <w:color w:val="0000FF"/>
              </w:rPr>
              <w:drawing>
                <wp:inline distT="0" distB="0" distL="0" distR="0" wp14:anchorId="312A9F0B" wp14:editId="4B242B02">
                  <wp:extent cx="291465" cy="291465"/>
                  <wp:effectExtent l="0" t="0" r="0" b="0"/>
                  <wp:docPr id="6" name="Picture 6" descr="cid:image005.png@01CF48D0.8E6D02E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5.png@01CF48D0.8E6D02E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91465" cy="291465"/>
                          </a:xfrm>
                          <a:prstGeom prst="rect">
                            <a:avLst/>
                          </a:prstGeom>
                          <a:noFill/>
                          <a:ln>
                            <a:noFill/>
                          </a:ln>
                        </pic:spPr>
                      </pic:pic>
                    </a:graphicData>
                  </a:graphic>
                </wp:inline>
              </w:drawing>
            </w:r>
          </w:p>
        </w:tc>
        <w:tc>
          <w:tcPr>
            <w:tcW w:w="38" w:type="dxa"/>
            <w:tcMar>
              <w:top w:w="15" w:type="dxa"/>
              <w:left w:w="15" w:type="dxa"/>
              <w:bottom w:w="15" w:type="dxa"/>
              <w:right w:w="15" w:type="dxa"/>
            </w:tcMar>
            <w:vAlign w:val="center"/>
            <w:hideMark/>
          </w:tcPr>
          <w:p w14:paraId="7FE37928" w14:textId="77777777" w:rsidR="00D539C7" w:rsidRPr="005B6B9F" w:rsidRDefault="00D539C7">
            <w:pPr>
              <w:rPr>
                <w:rFonts w:ascii="Times New Roman" w:eastAsia="Times New Roman" w:hAnsi="Times New Roman"/>
              </w:rPr>
            </w:pPr>
          </w:p>
        </w:tc>
        <w:tc>
          <w:tcPr>
            <w:tcW w:w="0" w:type="auto"/>
            <w:tcMar>
              <w:top w:w="15" w:type="dxa"/>
              <w:left w:w="15" w:type="dxa"/>
              <w:bottom w:w="15" w:type="dxa"/>
              <w:right w:w="15" w:type="dxa"/>
            </w:tcMar>
            <w:vAlign w:val="center"/>
            <w:hideMark/>
          </w:tcPr>
          <w:p w14:paraId="54ABDDA1" w14:textId="77777777" w:rsidR="00D539C7" w:rsidRPr="005B6B9F" w:rsidRDefault="00D539C7">
            <w:pPr>
              <w:spacing w:before="210" w:after="225" w:line="276" w:lineRule="auto"/>
              <w:rPr>
                <w:rFonts w:ascii="Times New Roman" w:hAnsi="Times New Roman"/>
              </w:rPr>
            </w:pPr>
            <w:r w:rsidRPr="005B6B9F">
              <w:rPr>
                <w:rFonts w:ascii="Times New Roman" w:hAnsi="Times New Roman"/>
                <w:noProof/>
                <w:color w:val="0000FF"/>
              </w:rPr>
              <w:drawing>
                <wp:inline distT="0" distB="0" distL="0" distR="0" wp14:anchorId="4592C68A" wp14:editId="2AD77BAB">
                  <wp:extent cx="291465" cy="291465"/>
                  <wp:effectExtent l="0" t="0" r="0" b="0"/>
                  <wp:docPr id="5" name="Picture 5" descr="cid:image006.png@01CF48D0.8E6D02E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6.png@01CF48D0.8E6D02E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291465" cy="291465"/>
                          </a:xfrm>
                          <a:prstGeom prst="rect">
                            <a:avLst/>
                          </a:prstGeom>
                          <a:noFill/>
                          <a:ln>
                            <a:noFill/>
                          </a:ln>
                        </pic:spPr>
                      </pic:pic>
                    </a:graphicData>
                  </a:graphic>
                </wp:inline>
              </w:drawing>
            </w:r>
          </w:p>
        </w:tc>
      </w:tr>
    </w:tbl>
    <w:p w14:paraId="1F7AC572" w14:textId="77777777" w:rsidR="00542443" w:rsidRPr="004E5DF0" w:rsidRDefault="00F2366E" w:rsidP="00542443">
      <w:pPr>
        <w:rPr>
          <w:rStyle w:val="Hyperlink"/>
          <w:rFonts w:asciiTheme="minorHAnsi" w:hAnsiTheme="minorHAnsi"/>
        </w:rPr>
      </w:pPr>
      <w:r w:rsidRPr="004E5DF0">
        <w:rPr>
          <w:rFonts w:asciiTheme="minorHAnsi" w:hAnsiTheme="minorHAnsi"/>
          <w:noProof/>
        </w:rPr>
        <w:drawing>
          <wp:anchor distT="0" distB="0" distL="114300" distR="114300" simplePos="0" relativeHeight="251648512" behindDoc="0" locked="0" layoutInCell="1" allowOverlap="0" wp14:anchorId="27B0194D" wp14:editId="29C77212">
            <wp:simplePos x="0" y="0"/>
            <wp:positionH relativeFrom="margin">
              <wp:align>left</wp:align>
            </wp:positionH>
            <wp:positionV relativeFrom="paragraph">
              <wp:posOffset>15240</wp:posOffset>
            </wp:positionV>
            <wp:extent cx="1371600" cy="12439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71600" cy="1243965"/>
                    </a:xfrm>
                    <a:prstGeom prst="rect">
                      <a:avLst/>
                    </a:prstGeom>
                    <a:noFill/>
                  </pic:spPr>
                </pic:pic>
              </a:graphicData>
            </a:graphic>
            <wp14:sizeRelH relativeFrom="page">
              <wp14:pctWidth>0</wp14:pctWidth>
            </wp14:sizeRelH>
            <wp14:sizeRelV relativeFrom="page">
              <wp14:pctHeight>0</wp14:pctHeight>
            </wp14:sizeRelV>
          </wp:anchor>
        </w:drawing>
      </w:r>
      <w:r w:rsidR="005B6B9F" w:rsidRPr="004E5DF0">
        <w:rPr>
          <w:rFonts w:asciiTheme="minorHAnsi" w:eastAsia="Times New Roman" w:hAnsiTheme="minorHAnsi"/>
          <w:b/>
          <w:bCs/>
          <w:color w:val="000000"/>
        </w:rPr>
        <w:t>Office of Arts &amp; Culture | Seattle</w:t>
      </w:r>
      <w:r w:rsidR="005B6B9F" w:rsidRPr="004E5DF0">
        <w:rPr>
          <w:rFonts w:asciiTheme="minorHAnsi" w:eastAsia="Times New Roman" w:hAnsiTheme="minorHAnsi"/>
          <w:b/>
          <w:color w:val="000000"/>
        </w:rPr>
        <w:br/>
      </w:r>
      <w:r w:rsidRPr="004E5DF0">
        <w:rPr>
          <w:rFonts w:asciiTheme="minorHAnsi" w:hAnsiTheme="minorHAnsi"/>
          <w:color w:val="000000"/>
        </w:rPr>
        <w:t xml:space="preserve">The Office of Arts &amp; Culture envisions a city driven by creativity that provides the opportunity for everyone to engage in diverse arts and cultural experiences. The Office is supported by the 16-member Seattle Arts Commission, citizen volunteers appointed by the mayor and City Council. Find out more at </w:t>
      </w:r>
      <w:hyperlink r:id="rId24" w:history="1">
        <w:r w:rsidRPr="004E5DF0">
          <w:rPr>
            <w:rStyle w:val="Hyperlink"/>
            <w:rFonts w:asciiTheme="minorHAnsi" w:hAnsiTheme="minorHAnsi"/>
          </w:rPr>
          <w:t>seattle.gov/arts</w:t>
        </w:r>
      </w:hyperlink>
      <w:r w:rsidRPr="004E5DF0">
        <w:rPr>
          <w:rFonts w:asciiTheme="minorHAnsi" w:hAnsiTheme="minorHAnsi"/>
        </w:rPr>
        <w:t xml:space="preserve"> </w:t>
      </w:r>
      <w:r w:rsidR="00542443" w:rsidRPr="004E5DF0">
        <w:rPr>
          <w:rFonts w:asciiTheme="minorHAnsi" w:hAnsiTheme="minorHAnsi"/>
        </w:rPr>
        <w:t>Follow</w:t>
      </w:r>
      <w:r w:rsidR="00542443">
        <w:rPr>
          <w:rFonts w:asciiTheme="minorHAnsi" w:hAnsiTheme="minorHAnsi"/>
        </w:rPr>
        <w:t xml:space="preserve"> </w:t>
      </w:r>
      <w:r w:rsidR="00542443" w:rsidRPr="00B72990">
        <w:rPr>
          <w:rFonts w:asciiTheme="minorHAnsi" w:hAnsiTheme="minorHAnsi"/>
          <w:b/>
        </w:rPr>
        <w:t>@</w:t>
      </w:r>
      <w:proofErr w:type="spellStart"/>
      <w:r w:rsidR="00542443" w:rsidRPr="00B72990">
        <w:rPr>
          <w:rFonts w:asciiTheme="minorHAnsi" w:hAnsiTheme="minorHAnsi"/>
          <w:b/>
        </w:rPr>
        <w:t>SeattleArts</w:t>
      </w:r>
      <w:proofErr w:type="spellEnd"/>
      <w:r w:rsidR="00542443">
        <w:rPr>
          <w:rFonts w:asciiTheme="minorHAnsi" w:hAnsiTheme="minorHAnsi"/>
        </w:rPr>
        <w:t xml:space="preserve"> on Twitter and Facebook, or </w:t>
      </w:r>
      <w:r w:rsidR="00542443" w:rsidRPr="00B72990">
        <w:rPr>
          <w:rFonts w:asciiTheme="minorHAnsi" w:hAnsiTheme="minorHAnsi"/>
          <w:b/>
        </w:rPr>
        <w:t>@</w:t>
      </w:r>
      <w:proofErr w:type="spellStart"/>
      <w:r w:rsidR="00542443" w:rsidRPr="00B72990">
        <w:rPr>
          <w:rFonts w:asciiTheme="minorHAnsi" w:hAnsiTheme="minorHAnsi"/>
          <w:b/>
        </w:rPr>
        <w:t>SeaOfficeofArts</w:t>
      </w:r>
      <w:proofErr w:type="spellEnd"/>
      <w:r w:rsidR="00542443">
        <w:rPr>
          <w:rFonts w:asciiTheme="minorHAnsi" w:hAnsiTheme="minorHAnsi"/>
        </w:rPr>
        <w:t xml:space="preserve"> on Instagram.</w:t>
      </w:r>
    </w:p>
    <w:p w14:paraId="35E8B1BD" w14:textId="0689BE1C" w:rsidR="00F2366E" w:rsidRPr="004E5DF0" w:rsidRDefault="00F2366E" w:rsidP="00F2366E">
      <w:pPr>
        <w:rPr>
          <w:rStyle w:val="Hyperlink"/>
          <w:rFonts w:asciiTheme="minorHAnsi" w:hAnsiTheme="minorHAnsi"/>
        </w:rPr>
      </w:pPr>
    </w:p>
    <w:p w14:paraId="3AF77275" w14:textId="77777777" w:rsidR="005B6B9F" w:rsidRPr="005B6B9F" w:rsidRDefault="005B6B9F" w:rsidP="005B6B9F">
      <w:pPr>
        <w:rPr>
          <w:rFonts w:ascii="Times New Roman" w:eastAsia="Times New Roman" w:hAnsi="Times New Roman"/>
          <w:b/>
          <w:color w:val="0A0C0C"/>
          <w:shd w:val="clear" w:color="auto" w:fill="FFFFFF"/>
        </w:rPr>
      </w:pPr>
    </w:p>
    <w:sectPr w:rsidR="005B6B9F" w:rsidRPr="005B6B9F" w:rsidSect="00B77875">
      <w:headerReference w:type="default" r:id="rId25"/>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alandra Childers" w:date="2019-03-08T12:22:00Z" w:initials="CC">
    <w:p w14:paraId="4B4857A1" w14:textId="745244C2" w:rsidR="00A06123" w:rsidRDefault="00A06123">
      <w:pPr>
        <w:pStyle w:val="CommentText"/>
      </w:pPr>
      <w:r>
        <w:rPr>
          <w:rStyle w:val="CommentReference"/>
        </w:rPr>
        <w:annotationRef/>
      </w:r>
      <w:r>
        <w:t xml:space="preserve">Kathy approved this? </w:t>
      </w:r>
    </w:p>
  </w:comment>
  <w:comment w:id="2" w:author="Calandra Childers" w:date="2019-03-08T12:23:00Z" w:initials="CC">
    <w:p w14:paraId="6EB258D3" w14:textId="091043DC" w:rsidR="00A06123" w:rsidRDefault="00A06123">
      <w:pPr>
        <w:pStyle w:val="CommentText"/>
      </w:pPr>
      <w:r>
        <w:rPr>
          <w:rStyle w:val="CommentReference"/>
        </w:rPr>
        <w:annotationRef/>
      </w:r>
      <w:r>
        <w:t xml:space="preserve">Can we get another female artist in this list? </w:t>
      </w:r>
    </w:p>
  </w:comment>
  <w:comment w:id="3" w:author="Calandra Childers" w:date="2019-03-08T12:26:00Z" w:initials="CC">
    <w:p w14:paraId="642C6858" w14:textId="5BB9FD8F" w:rsidR="00A06123" w:rsidRDefault="00A06123">
      <w:pPr>
        <w:pStyle w:val="CommentText"/>
      </w:pPr>
      <w:r>
        <w:rPr>
          <w:rStyle w:val="CommentReference"/>
        </w:rPr>
        <w:annotationRef/>
      </w:r>
      <w:r>
        <w:t xml:space="preserve">Female?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B4857A1" w15:done="0"/>
  <w15:commentEx w15:paraId="6EB258D3" w15:done="0"/>
  <w15:commentEx w15:paraId="642C68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4857A1" w16cid:durableId="202CDD05"/>
  <w16cid:commentId w16cid:paraId="6EB258D3" w16cid:durableId="202CDD5D"/>
  <w16cid:commentId w16cid:paraId="642C6858" w16cid:durableId="202CDD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A70EE" w14:textId="77777777" w:rsidR="00674329" w:rsidRDefault="00674329" w:rsidP="002B6BAD">
      <w:r>
        <w:separator/>
      </w:r>
    </w:p>
  </w:endnote>
  <w:endnote w:type="continuationSeparator" w:id="0">
    <w:p w14:paraId="7AEE7BD1" w14:textId="77777777" w:rsidR="00674329" w:rsidRDefault="00674329" w:rsidP="002B6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E15AC" w14:textId="77777777" w:rsidR="00674329" w:rsidRDefault="00674329" w:rsidP="002B6BAD">
      <w:r>
        <w:separator/>
      </w:r>
    </w:p>
  </w:footnote>
  <w:footnote w:type="continuationSeparator" w:id="0">
    <w:p w14:paraId="7B967934" w14:textId="77777777" w:rsidR="00674329" w:rsidRDefault="00674329" w:rsidP="002B6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0AA6B" w14:textId="74FBBAED" w:rsidR="0037054D" w:rsidRDefault="008475F6" w:rsidP="0037054D">
    <w:pPr>
      <w:rPr>
        <w:rFonts w:ascii="Times New Roman" w:hAnsi="Times New Roman"/>
      </w:rPr>
    </w:pPr>
    <w:r w:rsidRPr="008475F6">
      <w:rPr>
        <w:rFonts w:ascii="Times New Roman" w:hAnsi="Times New Roman"/>
        <w:noProof/>
      </w:rPr>
      <w:drawing>
        <wp:inline distT="0" distB="0" distL="0" distR="0" wp14:anchorId="7AB15E94" wp14:editId="00D4D24D">
          <wp:extent cx="4005659" cy="1280160"/>
          <wp:effectExtent l="0" t="0" r="0" b="0"/>
          <wp:docPr id="1" name="Picture 1" descr="G:\Public Information\LOGOS\City Logos\Arts_landscape_Marg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ublic Information\LOGOS\City Logos\Arts_landscape_Margin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5659" cy="1280160"/>
                  </a:xfrm>
                  <a:prstGeom prst="rect">
                    <a:avLst/>
                  </a:prstGeom>
                  <a:noFill/>
                  <a:ln>
                    <a:noFill/>
                  </a:ln>
                </pic:spPr>
              </pic:pic>
            </a:graphicData>
          </a:graphic>
        </wp:inline>
      </w:drawing>
    </w:r>
  </w:p>
  <w:p w14:paraId="0AD6B067" w14:textId="77777777" w:rsidR="002B6BAD" w:rsidRDefault="002B6BAD" w:rsidP="002B6BAD">
    <w:pPr>
      <w:ind w:left="720"/>
      <w:rPr>
        <w:rFonts w:ascii="Times New Roman" w:hAnsi="Times New Roman"/>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77CCA"/>
    <w:multiLevelType w:val="hybridMultilevel"/>
    <w:tmpl w:val="4B1E53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F86EF8"/>
    <w:multiLevelType w:val="hybridMultilevel"/>
    <w:tmpl w:val="CDDE53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2BAA58D9"/>
    <w:multiLevelType w:val="hybridMultilevel"/>
    <w:tmpl w:val="6DE463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25B60C8"/>
    <w:multiLevelType w:val="hybridMultilevel"/>
    <w:tmpl w:val="0B8098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3BC527D"/>
    <w:multiLevelType w:val="hybridMultilevel"/>
    <w:tmpl w:val="5BBE1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8055FD2"/>
    <w:multiLevelType w:val="hybridMultilevel"/>
    <w:tmpl w:val="C30E74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705F4F11"/>
    <w:multiLevelType w:val="hybridMultilevel"/>
    <w:tmpl w:val="C1BE4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35418F"/>
    <w:multiLevelType w:val="multilevel"/>
    <w:tmpl w:val="7A245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4B2DEE"/>
    <w:multiLevelType w:val="hybridMultilevel"/>
    <w:tmpl w:val="65F28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0"/>
  </w:num>
  <w:num w:numId="6">
    <w:abstractNumId w:val="7"/>
  </w:num>
  <w:num w:numId="7">
    <w:abstractNumId w:val="5"/>
  </w:num>
  <w:num w:numId="8">
    <w:abstractNumId w:val="8"/>
  </w:num>
  <w:num w:numId="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landra Childers">
    <w15:presenceInfo w15:providerId="AD" w15:userId="S::calandra.childers@seattle.gov::ef9a7a27-56df-4db2-862c-71c841047c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2D3"/>
    <w:rsid w:val="00003CA1"/>
    <w:rsid w:val="00007D8C"/>
    <w:rsid w:val="00011575"/>
    <w:rsid w:val="00013232"/>
    <w:rsid w:val="00017D79"/>
    <w:rsid w:val="000306DF"/>
    <w:rsid w:val="000318D3"/>
    <w:rsid w:val="000321E6"/>
    <w:rsid w:val="00037E5B"/>
    <w:rsid w:val="00057435"/>
    <w:rsid w:val="000657F0"/>
    <w:rsid w:val="000708DA"/>
    <w:rsid w:val="000712D4"/>
    <w:rsid w:val="00071A0B"/>
    <w:rsid w:val="00080744"/>
    <w:rsid w:val="00080F6B"/>
    <w:rsid w:val="00096F39"/>
    <w:rsid w:val="000A4D80"/>
    <w:rsid w:val="000A7FDD"/>
    <w:rsid w:val="000B1C73"/>
    <w:rsid w:val="000B2347"/>
    <w:rsid w:val="000B49DF"/>
    <w:rsid w:val="000C1566"/>
    <w:rsid w:val="000C4D5C"/>
    <w:rsid w:val="000C4DAF"/>
    <w:rsid w:val="000C600B"/>
    <w:rsid w:val="000D41F0"/>
    <w:rsid w:val="000E0DD2"/>
    <w:rsid w:val="000E7C0B"/>
    <w:rsid w:val="00106B32"/>
    <w:rsid w:val="00111E26"/>
    <w:rsid w:val="0011298D"/>
    <w:rsid w:val="00116DBC"/>
    <w:rsid w:val="00126009"/>
    <w:rsid w:val="00154CF2"/>
    <w:rsid w:val="0015616F"/>
    <w:rsid w:val="00157230"/>
    <w:rsid w:val="00160632"/>
    <w:rsid w:val="001715AF"/>
    <w:rsid w:val="00181F98"/>
    <w:rsid w:val="00195E85"/>
    <w:rsid w:val="001A18C2"/>
    <w:rsid w:val="001A32B8"/>
    <w:rsid w:val="001B1ECD"/>
    <w:rsid w:val="001B575E"/>
    <w:rsid w:val="001C0021"/>
    <w:rsid w:val="001C2FDA"/>
    <w:rsid w:val="001D183E"/>
    <w:rsid w:val="001D59E5"/>
    <w:rsid w:val="001F0489"/>
    <w:rsid w:val="001F0A4E"/>
    <w:rsid w:val="001F33DF"/>
    <w:rsid w:val="001F7F61"/>
    <w:rsid w:val="002020B1"/>
    <w:rsid w:val="0020232D"/>
    <w:rsid w:val="00211B5A"/>
    <w:rsid w:val="00215380"/>
    <w:rsid w:val="0021691A"/>
    <w:rsid w:val="00231C97"/>
    <w:rsid w:val="0024120F"/>
    <w:rsid w:val="0024247A"/>
    <w:rsid w:val="00243DAF"/>
    <w:rsid w:val="00251748"/>
    <w:rsid w:val="002539FD"/>
    <w:rsid w:val="002540C5"/>
    <w:rsid w:val="0025714F"/>
    <w:rsid w:val="00261122"/>
    <w:rsid w:val="0026233F"/>
    <w:rsid w:val="00262434"/>
    <w:rsid w:val="00265C46"/>
    <w:rsid w:val="00273000"/>
    <w:rsid w:val="002965FE"/>
    <w:rsid w:val="002A21BB"/>
    <w:rsid w:val="002B60D1"/>
    <w:rsid w:val="002B6BAD"/>
    <w:rsid w:val="002E67C4"/>
    <w:rsid w:val="002E7CFC"/>
    <w:rsid w:val="003004A2"/>
    <w:rsid w:val="003026C3"/>
    <w:rsid w:val="00312CFD"/>
    <w:rsid w:val="0031592F"/>
    <w:rsid w:val="00315E6A"/>
    <w:rsid w:val="00316B42"/>
    <w:rsid w:val="003235CC"/>
    <w:rsid w:val="00324467"/>
    <w:rsid w:val="00325DD9"/>
    <w:rsid w:val="00326FFF"/>
    <w:rsid w:val="00330DEA"/>
    <w:rsid w:val="00344B93"/>
    <w:rsid w:val="003454EA"/>
    <w:rsid w:val="00350ABC"/>
    <w:rsid w:val="0036401D"/>
    <w:rsid w:val="003674A5"/>
    <w:rsid w:val="0037054D"/>
    <w:rsid w:val="00370F08"/>
    <w:rsid w:val="00371578"/>
    <w:rsid w:val="00382913"/>
    <w:rsid w:val="003864DE"/>
    <w:rsid w:val="00387452"/>
    <w:rsid w:val="003A3E13"/>
    <w:rsid w:val="003A5D7B"/>
    <w:rsid w:val="003B20DB"/>
    <w:rsid w:val="003B3F99"/>
    <w:rsid w:val="003B4A02"/>
    <w:rsid w:val="003B5516"/>
    <w:rsid w:val="003C1976"/>
    <w:rsid w:val="003D317B"/>
    <w:rsid w:val="003D7F7C"/>
    <w:rsid w:val="003F3253"/>
    <w:rsid w:val="00412F78"/>
    <w:rsid w:val="00422B23"/>
    <w:rsid w:val="00422DD6"/>
    <w:rsid w:val="00427B51"/>
    <w:rsid w:val="00432F5A"/>
    <w:rsid w:val="004366F4"/>
    <w:rsid w:val="00450A5B"/>
    <w:rsid w:val="00452830"/>
    <w:rsid w:val="004553F0"/>
    <w:rsid w:val="00482E76"/>
    <w:rsid w:val="00483F7A"/>
    <w:rsid w:val="00486328"/>
    <w:rsid w:val="004A2E79"/>
    <w:rsid w:val="004B3917"/>
    <w:rsid w:val="004C1778"/>
    <w:rsid w:val="004D0202"/>
    <w:rsid w:val="004D4B6A"/>
    <w:rsid w:val="004E1A08"/>
    <w:rsid w:val="004E5DF0"/>
    <w:rsid w:val="004E6891"/>
    <w:rsid w:val="004E6EA7"/>
    <w:rsid w:val="004E7609"/>
    <w:rsid w:val="004E7F46"/>
    <w:rsid w:val="004F2CDF"/>
    <w:rsid w:val="004F788D"/>
    <w:rsid w:val="0050307A"/>
    <w:rsid w:val="00530FD7"/>
    <w:rsid w:val="00531CE6"/>
    <w:rsid w:val="005322BE"/>
    <w:rsid w:val="0053312C"/>
    <w:rsid w:val="005342BB"/>
    <w:rsid w:val="00542443"/>
    <w:rsid w:val="005466FC"/>
    <w:rsid w:val="00547536"/>
    <w:rsid w:val="00551815"/>
    <w:rsid w:val="00553F09"/>
    <w:rsid w:val="00556B48"/>
    <w:rsid w:val="0057561D"/>
    <w:rsid w:val="00576C5C"/>
    <w:rsid w:val="005776A9"/>
    <w:rsid w:val="00577879"/>
    <w:rsid w:val="0058057F"/>
    <w:rsid w:val="00583611"/>
    <w:rsid w:val="00583E6D"/>
    <w:rsid w:val="005870B0"/>
    <w:rsid w:val="005900C1"/>
    <w:rsid w:val="00592E59"/>
    <w:rsid w:val="00597CD1"/>
    <w:rsid w:val="005A0BD6"/>
    <w:rsid w:val="005A5359"/>
    <w:rsid w:val="005B2750"/>
    <w:rsid w:val="005B3379"/>
    <w:rsid w:val="005B4546"/>
    <w:rsid w:val="005B6B9F"/>
    <w:rsid w:val="005C417C"/>
    <w:rsid w:val="005D1518"/>
    <w:rsid w:val="005D1BF7"/>
    <w:rsid w:val="005D21C8"/>
    <w:rsid w:val="005F35FD"/>
    <w:rsid w:val="00604AC5"/>
    <w:rsid w:val="006131CA"/>
    <w:rsid w:val="006213BD"/>
    <w:rsid w:val="006364FE"/>
    <w:rsid w:val="006574DE"/>
    <w:rsid w:val="00660F4F"/>
    <w:rsid w:val="0067138C"/>
    <w:rsid w:val="00674329"/>
    <w:rsid w:val="006756D6"/>
    <w:rsid w:val="00682709"/>
    <w:rsid w:val="006843DF"/>
    <w:rsid w:val="00685A27"/>
    <w:rsid w:val="00695BB6"/>
    <w:rsid w:val="006A4F68"/>
    <w:rsid w:val="006B0661"/>
    <w:rsid w:val="006B6FE4"/>
    <w:rsid w:val="006C22EE"/>
    <w:rsid w:val="006D145E"/>
    <w:rsid w:val="006D1676"/>
    <w:rsid w:val="006D2225"/>
    <w:rsid w:val="006D3175"/>
    <w:rsid w:val="006D481C"/>
    <w:rsid w:val="006E21B2"/>
    <w:rsid w:val="006E4AD0"/>
    <w:rsid w:val="006F1FC9"/>
    <w:rsid w:val="006F5D23"/>
    <w:rsid w:val="006F780F"/>
    <w:rsid w:val="00723946"/>
    <w:rsid w:val="00732DC0"/>
    <w:rsid w:val="00734901"/>
    <w:rsid w:val="0074500D"/>
    <w:rsid w:val="007501F7"/>
    <w:rsid w:val="00752119"/>
    <w:rsid w:val="00764D94"/>
    <w:rsid w:val="00765408"/>
    <w:rsid w:val="00770ABF"/>
    <w:rsid w:val="00774B38"/>
    <w:rsid w:val="007808A4"/>
    <w:rsid w:val="0079060D"/>
    <w:rsid w:val="0079097D"/>
    <w:rsid w:val="007917C7"/>
    <w:rsid w:val="007A0605"/>
    <w:rsid w:val="007A14A6"/>
    <w:rsid w:val="007A41D8"/>
    <w:rsid w:val="007A4F99"/>
    <w:rsid w:val="007A60FB"/>
    <w:rsid w:val="007B22A9"/>
    <w:rsid w:val="007B33F3"/>
    <w:rsid w:val="007B70AE"/>
    <w:rsid w:val="007C05AC"/>
    <w:rsid w:val="007E6261"/>
    <w:rsid w:val="007E6E8F"/>
    <w:rsid w:val="007F1FCF"/>
    <w:rsid w:val="007F402F"/>
    <w:rsid w:val="007F5254"/>
    <w:rsid w:val="007F7B62"/>
    <w:rsid w:val="008017D2"/>
    <w:rsid w:val="00801A21"/>
    <w:rsid w:val="0080277A"/>
    <w:rsid w:val="00806E50"/>
    <w:rsid w:val="008212A5"/>
    <w:rsid w:val="00822183"/>
    <w:rsid w:val="00840026"/>
    <w:rsid w:val="0084190D"/>
    <w:rsid w:val="008475F6"/>
    <w:rsid w:val="00851220"/>
    <w:rsid w:val="00852550"/>
    <w:rsid w:val="00852EDA"/>
    <w:rsid w:val="008542D3"/>
    <w:rsid w:val="00856C28"/>
    <w:rsid w:val="0086026B"/>
    <w:rsid w:val="00897AA3"/>
    <w:rsid w:val="00897B75"/>
    <w:rsid w:val="008B2DA2"/>
    <w:rsid w:val="008B53B8"/>
    <w:rsid w:val="008B672F"/>
    <w:rsid w:val="008C1263"/>
    <w:rsid w:val="008C3A0B"/>
    <w:rsid w:val="008C4A10"/>
    <w:rsid w:val="008D276A"/>
    <w:rsid w:val="008E0D4F"/>
    <w:rsid w:val="008F6DE3"/>
    <w:rsid w:val="008F7656"/>
    <w:rsid w:val="009016FC"/>
    <w:rsid w:val="00901987"/>
    <w:rsid w:val="0092153A"/>
    <w:rsid w:val="0094277B"/>
    <w:rsid w:val="0095309B"/>
    <w:rsid w:val="00954C6D"/>
    <w:rsid w:val="009556E6"/>
    <w:rsid w:val="009711AC"/>
    <w:rsid w:val="009737E1"/>
    <w:rsid w:val="009759B1"/>
    <w:rsid w:val="00992DF0"/>
    <w:rsid w:val="00994D19"/>
    <w:rsid w:val="00996B97"/>
    <w:rsid w:val="00996E2B"/>
    <w:rsid w:val="009A12D2"/>
    <w:rsid w:val="009A13F6"/>
    <w:rsid w:val="009A26D6"/>
    <w:rsid w:val="009A30B2"/>
    <w:rsid w:val="009C27F0"/>
    <w:rsid w:val="009C5B60"/>
    <w:rsid w:val="009C6155"/>
    <w:rsid w:val="009D53CE"/>
    <w:rsid w:val="009D79F6"/>
    <w:rsid w:val="00A06123"/>
    <w:rsid w:val="00A11DDD"/>
    <w:rsid w:val="00A15DDE"/>
    <w:rsid w:val="00A27CC4"/>
    <w:rsid w:val="00A4255A"/>
    <w:rsid w:val="00A54009"/>
    <w:rsid w:val="00A56ADA"/>
    <w:rsid w:val="00A577FF"/>
    <w:rsid w:val="00A63B8A"/>
    <w:rsid w:val="00A70E5C"/>
    <w:rsid w:val="00A7194C"/>
    <w:rsid w:val="00A82FA9"/>
    <w:rsid w:val="00A84B70"/>
    <w:rsid w:val="00A921CB"/>
    <w:rsid w:val="00A92C55"/>
    <w:rsid w:val="00A9399E"/>
    <w:rsid w:val="00A94657"/>
    <w:rsid w:val="00A9644C"/>
    <w:rsid w:val="00AA21D2"/>
    <w:rsid w:val="00AA79FA"/>
    <w:rsid w:val="00AB0C28"/>
    <w:rsid w:val="00AB7732"/>
    <w:rsid w:val="00AC1E41"/>
    <w:rsid w:val="00AC1F2E"/>
    <w:rsid w:val="00AC513D"/>
    <w:rsid w:val="00AC595C"/>
    <w:rsid w:val="00AD5732"/>
    <w:rsid w:val="00AE054D"/>
    <w:rsid w:val="00AE38E5"/>
    <w:rsid w:val="00AF0B10"/>
    <w:rsid w:val="00AF6C12"/>
    <w:rsid w:val="00AF752F"/>
    <w:rsid w:val="00B11817"/>
    <w:rsid w:val="00B20DA1"/>
    <w:rsid w:val="00B22DEB"/>
    <w:rsid w:val="00B30BDC"/>
    <w:rsid w:val="00B35A2A"/>
    <w:rsid w:val="00B47004"/>
    <w:rsid w:val="00B472BC"/>
    <w:rsid w:val="00B531E1"/>
    <w:rsid w:val="00B53AF4"/>
    <w:rsid w:val="00B77875"/>
    <w:rsid w:val="00B80A9A"/>
    <w:rsid w:val="00B84446"/>
    <w:rsid w:val="00B84867"/>
    <w:rsid w:val="00BA39D0"/>
    <w:rsid w:val="00BD238C"/>
    <w:rsid w:val="00BD54D8"/>
    <w:rsid w:val="00BD708E"/>
    <w:rsid w:val="00C231FD"/>
    <w:rsid w:val="00C43635"/>
    <w:rsid w:val="00C4413F"/>
    <w:rsid w:val="00C60B7E"/>
    <w:rsid w:val="00C65479"/>
    <w:rsid w:val="00C717EE"/>
    <w:rsid w:val="00C7264D"/>
    <w:rsid w:val="00C755AD"/>
    <w:rsid w:val="00C84147"/>
    <w:rsid w:val="00C92A53"/>
    <w:rsid w:val="00C978C6"/>
    <w:rsid w:val="00CA7229"/>
    <w:rsid w:val="00CB002C"/>
    <w:rsid w:val="00CB6453"/>
    <w:rsid w:val="00CC01C9"/>
    <w:rsid w:val="00CC068B"/>
    <w:rsid w:val="00CC0FFD"/>
    <w:rsid w:val="00CC1012"/>
    <w:rsid w:val="00CD688C"/>
    <w:rsid w:val="00CD7404"/>
    <w:rsid w:val="00CF22F5"/>
    <w:rsid w:val="00D15362"/>
    <w:rsid w:val="00D1790D"/>
    <w:rsid w:val="00D24D47"/>
    <w:rsid w:val="00D35E53"/>
    <w:rsid w:val="00D422F7"/>
    <w:rsid w:val="00D424DA"/>
    <w:rsid w:val="00D45022"/>
    <w:rsid w:val="00D539C7"/>
    <w:rsid w:val="00D56C28"/>
    <w:rsid w:val="00D57000"/>
    <w:rsid w:val="00D57318"/>
    <w:rsid w:val="00D72FE7"/>
    <w:rsid w:val="00D730EF"/>
    <w:rsid w:val="00D75502"/>
    <w:rsid w:val="00D83222"/>
    <w:rsid w:val="00D85C7A"/>
    <w:rsid w:val="00D95327"/>
    <w:rsid w:val="00DB2491"/>
    <w:rsid w:val="00DB35FA"/>
    <w:rsid w:val="00DC4435"/>
    <w:rsid w:val="00DF4235"/>
    <w:rsid w:val="00DF5011"/>
    <w:rsid w:val="00DF595E"/>
    <w:rsid w:val="00E03D0A"/>
    <w:rsid w:val="00E16B89"/>
    <w:rsid w:val="00E236F2"/>
    <w:rsid w:val="00E25B2E"/>
    <w:rsid w:val="00E26C23"/>
    <w:rsid w:val="00E26D06"/>
    <w:rsid w:val="00E307EF"/>
    <w:rsid w:val="00E31233"/>
    <w:rsid w:val="00E33E0F"/>
    <w:rsid w:val="00E371EC"/>
    <w:rsid w:val="00E37417"/>
    <w:rsid w:val="00E40435"/>
    <w:rsid w:val="00E47FF0"/>
    <w:rsid w:val="00E50118"/>
    <w:rsid w:val="00E55835"/>
    <w:rsid w:val="00E6432C"/>
    <w:rsid w:val="00E74609"/>
    <w:rsid w:val="00E86193"/>
    <w:rsid w:val="00E92107"/>
    <w:rsid w:val="00E92EDE"/>
    <w:rsid w:val="00E96305"/>
    <w:rsid w:val="00E96A31"/>
    <w:rsid w:val="00EA2C81"/>
    <w:rsid w:val="00EA45B3"/>
    <w:rsid w:val="00EA48BF"/>
    <w:rsid w:val="00EB4DF2"/>
    <w:rsid w:val="00EB4FBB"/>
    <w:rsid w:val="00ED3F87"/>
    <w:rsid w:val="00EF76DD"/>
    <w:rsid w:val="00EF7EC3"/>
    <w:rsid w:val="00F14123"/>
    <w:rsid w:val="00F14B14"/>
    <w:rsid w:val="00F16D2C"/>
    <w:rsid w:val="00F2366E"/>
    <w:rsid w:val="00F242BB"/>
    <w:rsid w:val="00F27ADB"/>
    <w:rsid w:val="00F33DC0"/>
    <w:rsid w:val="00F4247A"/>
    <w:rsid w:val="00F50280"/>
    <w:rsid w:val="00F51FBF"/>
    <w:rsid w:val="00F56115"/>
    <w:rsid w:val="00F57C71"/>
    <w:rsid w:val="00F618FB"/>
    <w:rsid w:val="00F76A7C"/>
    <w:rsid w:val="00F778B4"/>
    <w:rsid w:val="00F865BB"/>
    <w:rsid w:val="00F87EE8"/>
    <w:rsid w:val="00F95A92"/>
    <w:rsid w:val="00F95E8E"/>
    <w:rsid w:val="00F97F20"/>
    <w:rsid w:val="00FA18FA"/>
    <w:rsid w:val="00FA4E0F"/>
    <w:rsid w:val="00FB072D"/>
    <w:rsid w:val="00FB6C60"/>
    <w:rsid w:val="00FD11E2"/>
    <w:rsid w:val="00FE0348"/>
    <w:rsid w:val="00FE17F5"/>
    <w:rsid w:val="00FF7D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3F358"/>
  <w15:docId w15:val="{5AC67E08-852C-482E-AFFB-799F79387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42D3"/>
    <w:pPr>
      <w:spacing w:after="0" w:line="240" w:lineRule="auto"/>
    </w:pPr>
    <w:rPr>
      <w:rFonts w:ascii="Calibri" w:hAnsi="Calibri" w:cs="Times New Roman"/>
    </w:rPr>
  </w:style>
  <w:style w:type="paragraph" w:styleId="Heading1">
    <w:name w:val="heading 1"/>
    <w:basedOn w:val="Normal"/>
    <w:link w:val="Heading1Char"/>
    <w:uiPriority w:val="9"/>
    <w:qFormat/>
    <w:rsid w:val="009D53CE"/>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
    <w:unhideWhenUsed/>
    <w:qFormat/>
    <w:rsid w:val="00211B5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unhideWhenUsed/>
    <w:qFormat/>
    <w:rsid w:val="0086026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42D3"/>
    <w:rPr>
      <w:color w:val="0000FF"/>
      <w:u w:val="single"/>
    </w:rPr>
  </w:style>
  <w:style w:type="paragraph" w:styleId="BalloonText">
    <w:name w:val="Balloon Text"/>
    <w:basedOn w:val="Normal"/>
    <w:link w:val="BalloonTextChar"/>
    <w:uiPriority w:val="99"/>
    <w:semiHidden/>
    <w:unhideWhenUsed/>
    <w:rsid w:val="008542D3"/>
    <w:rPr>
      <w:rFonts w:ascii="Tahoma" w:hAnsi="Tahoma" w:cs="Tahoma"/>
      <w:sz w:val="16"/>
      <w:szCs w:val="16"/>
    </w:rPr>
  </w:style>
  <w:style w:type="character" w:customStyle="1" w:styleId="BalloonTextChar">
    <w:name w:val="Balloon Text Char"/>
    <w:basedOn w:val="DefaultParagraphFont"/>
    <w:link w:val="BalloonText"/>
    <w:uiPriority w:val="99"/>
    <w:semiHidden/>
    <w:rsid w:val="008542D3"/>
    <w:rPr>
      <w:rFonts w:ascii="Tahoma" w:hAnsi="Tahoma" w:cs="Tahoma"/>
      <w:sz w:val="16"/>
      <w:szCs w:val="16"/>
    </w:rPr>
  </w:style>
  <w:style w:type="paragraph" w:styleId="Header">
    <w:name w:val="header"/>
    <w:basedOn w:val="Normal"/>
    <w:link w:val="HeaderChar"/>
    <w:uiPriority w:val="99"/>
    <w:unhideWhenUsed/>
    <w:rsid w:val="002B6BAD"/>
    <w:pPr>
      <w:tabs>
        <w:tab w:val="center" w:pos="4680"/>
        <w:tab w:val="right" w:pos="9360"/>
      </w:tabs>
    </w:pPr>
  </w:style>
  <w:style w:type="character" w:customStyle="1" w:styleId="HeaderChar">
    <w:name w:val="Header Char"/>
    <w:basedOn w:val="DefaultParagraphFont"/>
    <w:link w:val="Header"/>
    <w:uiPriority w:val="99"/>
    <w:rsid w:val="002B6BAD"/>
    <w:rPr>
      <w:rFonts w:ascii="Calibri" w:hAnsi="Calibri" w:cs="Times New Roman"/>
    </w:rPr>
  </w:style>
  <w:style w:type="paragraph" w:styleId="Footer">
    <w:name w:val="footer"/>
    <w:basedOn w:val="Normal"/>
    <w:link w:val="FooterChar"/>
    <w:uiPriority w:val="99"/>
    <w:unhideWhenUsed/>
    <w:rsid w:val="002B6BAD"/>
    <w:pPr>
      <w:tabs>
        <w:tab w:val="center" w:pos="4680"/>
        <w:tab w:val="right" w:pos="9360"/>
      </w:tabs>
    </w:pPr>
  </w:style>
  <w:style w:type="character" w:customStyle="1" w:styleId="FooterChar">
    <w:name w:val="Footer Char"/>
    <w:basedOn w:val="DefaultParagraphFont"/>
    <w:link w:val="Footer"/>
    <w:uiPriority w:val="99"/>
    <w:rsid w:val="002B6BAD"/>
    <w:rPr>
      <w:rFonts w:ascii="Calibri" w:hAnsi="Calibri" w:cs="Times New Roman"/>
    </w:rPr>
  </w:style>
  <w:style w:type="paragraph" w:styleId="BodyText2">
    <w:name w:val="Body Text 2"/>
    <w:basedOn w:val="Normal"/>
    <w:link w:val="BodyText2Char"/>
    <w:uiPriority w:val="99"/>
    <w:rsid w:val="00AC1F2E"/>
    <w:pPr>
      <w:spacing w:line="360" w:lineRule="auto"/>
    </w:pPr>
    <w:rPr>
      <w:rFonts w:ascii="Times New Roman" w:eastAsia="Times New Roman" w:hAnsi="Times New Roman"/>
      <w:szCs w:val="20"/>
    </w:rPr>
  </w:style>
  <w:style w:type="character" w:customStyle="1" w:styleId="BodyText2Char">
    <w:name w:val="Body Text 2 Char"/>
    <w:basedOn w:val="DefaultParagraphFont"/>
    <w:link w:val="BodyText2"/>
    <w:uiPriority w:val="99"/>
    <w:rsid w:val="00AC1F2E"/>
    <w:rPr>
      <w:rFonts w:ascii="Times New Roman" w:eastAsia="Times New Roman" w:hAnsi="Times New Roman" w:cs="Times New Roman"/>
      <w:szCs w:val="20"/>
    </w:rPr>
  </w:style>
  <w:style w:type="paragraph" w:styleId="NormalWeb">
    <w:name w:val="Normal (Web)"/>
    <w:basedOn w:val="Normal"/>
    <w:uiPriority w:val="99"/>
    <w:rsid w:val="00AC1F2E"/>
    <w:pPr>
      <w:spacing w:before="100" w:beforeAutospacing="1" w:after="100" w:afterAutospacing="1"/>
    </w:pPr>
    <w:rPr>
      <w:rFonts w:ascii="Times New Roman" w:eastAsia="Times New Roman" w:hAnsi="Times New Roman"/>
      <w:sz w:val="24"/>
      <w:szCs w:val="24"/>
    </w:rPr>
  </w:style>
  <w:style w:type="paragraph" w:styleId="BodyText3">
    <w:name w:val="Body Text 3"/>
    <w:basedOn w:val="Normal"/>
    <w:link w:val="BodyText3Char"/>
    <w:uiPriority w:val="99"/>
    <w:semiHidden/>
    <w:unhideWhenUsed/>
    <w:rsid w:val="00AC1F2E"/>
    <w:pPr>
      <w:spacing w:after="120"/>
    </w:pPr>
    <w:rPr>
      <w:rFonts w:ascii="Times New Roman" w:eastAsia="Times New Roman" w:hAnsi="Times New Roman"/>
      <w:sz w:val="16"/>
      <w:szCs w:val="16"/>
    </w:rPr>
  </w:style>
  <w:style w:type="character" w:customStyle="1" w:styleId="BodyText3Char">
    <w:name w:val="Body Text 3 Char"/>
    <w:basedOn w:val="DefaultParagraphFont"/>
    <w:link w:val="BodyText3"/>
    <w:uiPriority w:val="99"/>
    <w:semiHidden/>
    <w:rsid w:val="00AC1F2E"/>
    <w:rPr>
      <w:rFonts w:ascii="Times New Roman" w:eastAsia="Times New Roman" w:hAnsi="Times New Roman" w:cs="Times New Roman"/>
      <w:sz w:val="16"/>
      <w:szCs w:val="16"/>
    </w:rPr>
  </w:style>
  <w:style w:type="paragraph" w:styleId="NoSpacing">
    <w:name w:val="No Spacing"/>
    <w:link w:val="NoSpacingChar"/>
    <w:uiPriority w:val="1"/>
    <w:qFormat/>
    <w:rsid w:val="00AC1F2E"/>
    <w:pPr>
      <w:spacing w:after="0" w:line="240" w:lineRule="auto"/>
    </w:pPr>
    <w:rPr>
      <w:rFonts w:ascii="Calibri" w:eastAsia="Calibri" w:hAnsi="Calibri" w:cs="Times New Roman"/>
    </w:rPr>
  </w:style>
  <w:style w:type="paragraph" w:customStyle="1" w:styleId="yiv8546548504msonormal">
    <w:name w:val="yiv8546548504msonormal"/>
    <w:basedOn w:val="Normal"/>
    <w:rsid w:val="00AC1F2E"/>
    <w:pPr>
      <w:spacing w:before="100" w:beforeAutospacing="1" w:after="100" w:afterAutospacing="1"/>
    </w:pPr>
    <w:rPr>
      <w:rFonts w:ascii="Times New Roman" w:eastAsia="Times New Roman" w:hAnsi="Times New Roman"/>
      <w:sz w:val="24"/>
      <w:szCs w:val="24"/>
    </w:rPr>
  </w:style>
  <w:style w:type="paragraph" w:styleId="ListParagraph">
    <w:name w:val="List Paragraph"/>
    <w:basedOn w:val="Normal"/>
    <w:uiPriority w:val="34"/>
    <w:qFormat/>
    <w:rsid w:val="00265C46"/>
    <w:pPr>
      <w:spacing w:after="200" w:line="276" w:lineRule="auto"/>
      <w:ind w:left="720"/>
      <w:contextualSpacing/>
    </w:pPr>
    <w:rPr>
      <w:rFonts w:asciiTheme="minorHAnsi" w:hAnsiTheme="minorHAnsi" w:cstheme="minorBidi"/>
    </w:rPr>
  </w:style>
  <w:style w:type="character" w:styleId="CommentReference">
    <w:name w:val="annotation reference"/>
    <w:basedOn w:val="DefaultParagraphFont"/>
    <w:semiHidden/>
    <w:unhideWhenUsed/>
    <w:rsid w:val="00B80A9A"/>
    <w:rPr>
      <w:sz w:val="16"/>
      <w:szCs w:val="16"/>
    </w:rPr>
  </w:style>
  <w:style w:type="paragraph" w:styleId="CommentText">
    <w:name w:val="annotation text"/>
    <w:basedOn w:val="Normal"/>
    <w:link w:val="CommentTextChar"/>
    <w:semiHidden/>
    <w:unhideWhenUsed/>
    <w:rsid w:val="00B80A9A"/>
    <w:rPr>
      <w:sz w:val="20"/>
      <w:szCs w:val="20"/>
    </w:rPr>
  </w:style>
  <w:style w:type="character" w:customStyle="1" w:styleId="CommentTextChar">
    <w:name w:val="Comment Text Char"/>
    <w:basedOn w:val="DefaultParagraphFont"/>
    <w:link w:val="CommentText"/>
    <w:semiHidden/>
    <w:rsid w:val="00B80A9A"/>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80A9A"/>
    <w:rPr>
      <w:b/>
      <w:bCs/>
    </w:rPr>
  </w:style>
  <w:style w:type="character" w:customStyle="1" w:styleId="CommentSubjectChar">
    <w:name w:val="Comment Subject Char"/>
    <w:basedOn w:val="CommentTextChar"/>
    <w:link w:val="CommentSubject"/>
    <w:uiPriority w:val="99"/>
    <w:semiHidden/>
    <w:rsid w:val="00B80A9A"/>
    <w:rPr>
      <w:rFonts w:ascii="Calibri" w:hAnsi="Calibri" w:cs="Times New Roman"/>
      <w:b/>
      <w:bCs/>
      <w:sz w:val="20"/>
      <w:szCs w:val="20"/>
    </w:rPr>
  </w:style>
  <w:style w:type="paragraph" w:customStyle="1" w:styleId="Default">
    <w:name w:val="Default"/>
    <w:rsid w:val="00AC1E41"/>
    <w:pPr>
      <w:widowControl w:val="0"/>
      <w:autoSpaceDE w:val="0"/>
      <w:autoSpaceDN w:val="0"/>
      <w:adjustRightInd w:val="0"/>
      <w:spacing w:after="0" w:line="240" w:lineRule="auto"/>
    </w:pPr>
    <w:rPr>
      <w:rFonts w:ascii="Verdana" w:eastAsia="Times New Roman" w:hAnsi="Verdana" w:cs="Verdana"/>
      <w:color w:val="000000"/>
      <w:sz w:val="24"/>
      <w:szCs w:val="24"/>
    </w:rPr>
  </w:style>
  <w:style w:type="character" w:styleId="FollowedHyperlink">
    <w:name w:val="FollowedHyperlink"/>
    <w:basedOn w:val="DefaultParagraphFont"/>
    <w:uiPriority w:val="99"/>
    <w:semiHidden/>
    <w:unhideWhenUsed/>
    <w:rsid w:val="006364FE"/>
    <w:rPr>
      <w:color w:val="800080" w:themeColor="followedHyperlink"/>
      <w:u w:val="single"/>
    </w:rPr>
  </w:style>
  <w:style w:type="table" w:styleId="TableGrid">
    <w:name w:val="Table Grid"/>
    <w:basedOn w:val="TableNormal"/>
    <w:uiPriority w:val="59"/>
    <w:rsid w:val="0012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D53CE"/>
    <w:rPr>
      <w:rFonts w:ascii="Times New Roman" w:eastAsia="Times New Roman" w:hAnsi="Times New Roman" w:cs="Times New Roman"/>
      <w:b/>
      <w:bCs/>
      <w:kern w:val="36"/>
      <w:sz w:val="48"/>
      <w:szCs w:val="48"/>
    </w:rPr>
  </w:style>
  <w:style w:type="character" w:customStyle="1" w:styleId="date-display-single">
    <w:name w:val="date-display-single"/>
    <w:basedOn w:val="DefaultParagraphFont"/>
    <w:rsid w:val="009D53CE"/>
  </w:style>
  <w:style w:type="character" w:customStyle="1" w:styleId="NoSpacingChar">
    <w:name w:val="No Spacing Char"/>
    <w:basedOn w:val="DefaultParagraphFont"/>
    <w:link w:val="NoSpacing"/>
    <w:uiPriority w:val="1"/>
    <w:locked/>
    <w:rsid w:val="009D53CE"/>
    <w:rPr>
      <w:rFonts w:ascii="Calibri" w:eastAsia="Calibri" w:hAnsi="Calibri" w:cs="Times New Roman"/>
    </w:rPr>
  </w:style>
  <w:style w:type="character" w:styleId="Strong">
    <w:name w:val="Strong"/>
    <w:basedOn w:val="DefaultParagraphFont"/>
    <w:uiPriority w:val="22"/>
    <w:qFormat/>
    <w:rsid w:val="003D317B"/>
    <w:rPr>
      <w:b/>
      <w:bCs/>
    </w:rPr>
  </w:style>
  <w:style w:type="character" w:styleId="Emphasis">
    <w:name w:val="Emphasis"/>
    <w:basedOn w:val="DefaultParagraphFont"/>
    <w:uiPriority w:val="20"/>
    <w:qFormat/>
    <w:rsid w:val="003D317B"/>
    <w:rPr>
      <w:i/>
      <w:iCs/>
    </w:rPr>
  </w:style>
  <w:style w:type="character" w:customStyle="1" w:styleId="Heading5Char">
    <w:name w:val="Heading 5 Char"/>
    <w:basedOn w:val="DefaultParagraphFont"/>
    <w:link w:val="Heading5"/>
    <w:uiPriority w:val="9"/>
    <w:rsid w:val="0086026B"/>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rsid w:val="00211B5A"/>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5B6B9F"/>
  </w:style>
  <w:style w:type="character" w:customStyle="1" w:styleId="st">
    <w:name w:val="st"/>
    <w:basedOn w:val="DefaultParagraphFont"/>
    <w:rsid w:val="009556E6"/>
  </w:style>
  <w:style w:type="character" w:styleId="Mention">
    <w:name w:val="Mention"/>
    <w:basedOn w:val="DefaultParagraphFont"/>
    <w:uiPriority w:val="99"/>
    <w:semiHidden/>
    <w:unhideWhenUsed/>
    <w:rsid w:val="00371578"/>
    <w:rPr>
      <w:color w:val="2B579A"/>
      <w:shd w:val="clear" w:color="auto" w:fill="E6E6E6"/>
    </w:rPr>
  </w:style>
  <w:style w:type="character" w:styleId="UnresolvedMention">
    <w:name w:val="Unresolved Mention"/>
    <w:basedOn w:val="DefaultParagraphFont"/>
    <w:uiPriority w:val="99"/>
    <w:semiHidden/>
    <w:unhideWhenUsed/>
    <w:rsid w:val="004553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51932">
      <w:bodyDiv w:val="1"/>
      <w:marLeft w:val="0"/>
      <w:marRight w:val="0"/>
      <w:marTop w:val="0"/>
      <w:marBottom w:val="0"/>
      <w:divBdr>
        <w:top w:val="none" w:sz="0" w:space="0" w:color="auto"/>
        <w:left w:val="none" w:sz="0" w:space="0" w:color="auto"/>
        <w:bottom w:val="none" w:sz="0" w:space="0" w:color="auto"/>
        <w:right w:val="none" w:sz="0" w:space="0" w:color="auto"/>
      </w:divBdr>
    </w:div>
    <w:div w:id="282542524">
      <w:bodyDiv w:val="1"/>
      <w:marLeft w:val="0"/>
      <w:marRight w:val="0"/>
      <w:marTop w:val="0"/>
      <w:marBottom w:val="0"/>
      <w:divBdr>
        <w:top w:val="none" w:sz="0" w:space="0" w:color="auto"/>
        <w:left w:val="none" w:sz="0" w:space="0" w:color="auto"/>
        <w:bottom w:val="none" w:sz="0" w:space="0" w:color="auto"/>
        <w:right w:val="none" w:sz="0" w:space="0" w:color="auto"/>
      </w:divBdr>
    </w:div>
    <w:div w:id="284965289">
      <w:bodyDiv w:val="1"/>
      <w:marLeft w:val="0"/>
      <w:marRight w:val="0"/>
      <w:marTop w:val="0"/>
      <w:marBottom w:val="0"/>
      <w:divBdr>
        <w:top w:val="none" w:sz="0" w:space="0" w:color="auto"/>
        <w:left w:val="none" w:sz="0" w:space="0" w:color="auto"/>
        <w:bottom w:val="none" w:sz="0" w:space="0" w:color="auto"/>
        <w:right w:val="none" w:sz="0" w:space="0" w:color="auto"/>
      </w:divBdr>
    </w:div>
    <w:div w:id="290793485">
      <w:bodyDiv w:val="1"/>
      <w:marLeft w:val="0"/>
      <w:marRight w:val="0"/>
      <w:marTop w:val="0"/>
      <w:marBottom w:val="0"/>
      <w:divBdr>
        <w:top w:val="none" w:sz="0" w:space="0" w:color="auto"/>
        <w:left w:val="none" w:sz="0" w:space="0" w:color="auto"/>
        <w:bottom w:val="none" w:sz="0" w:space="0" w:color="auto"/>
        <w:right w:val="none" w:sz="0" w:space="0" w:color="auto"/>
      </w:divBdr>
    </w:div>
    <w:div w:id="311832088">
      <w:bodyDiv w:val="1"/>
      <w:marLeft w:val="0"/>
      <w:marRight w:val="0"/>
      <w:marTop w:val="0"/>
      <w:marBottom w:val="0"/>
      <w:divBdr>
        <w:top w:val="none" w:sz="0" w:space="0" w:color="auto"/>
        <w:left w:val="none" w:sz="0" w:space="0" w:color="auto"/>
        <w:bottom w:val="none" w:sz="0" w:space="0" w:color="auto"/>
        <w:right w:val="none" w:sz="0" w:space="0" w:color="auto"/>
      </w:divBdr>
    </w:div>
    <w:div w:id="427966177">
      <w:bodyDiv w:val="1"/>
      <w:marLeft w:val="0"/>
      <w:marRight w:val="0"/>
      <w:marTop w:val="0"/>
      <w:marBottom w:val="0"/>
      <w:divBdr>
        <w:top w:val="none" w:sz="0" w:space="0" w:color="auto"/>
        <w:left w:val="none" w:sz="0" w:space="0" w:color="auto"/>
        <w:bottom w:val="none" w:sz="0" w:space="0" w:color="auto"/>
        <w:right w:val="none" w:sz="0" w:space="0" w:color="auto"/>
      </w:divBdr>
    </w:div>
    <w:div w:id="513812635">
      <w:bodyDiv w:val="1"/>
      <w:marLeft w:val="0"/>
      <w:marRight w:val="0"/>
      <w:marTop w:val="0"/>
      <w:marBottom w:val="0"/>
      <w:divBdr>
        <w:top w:val="none" w:sz="0" w:space="0" w:color="auto"/>
        <w:left w:val="none" w:sz="0" w:space="0" w:color="auto"/>
        <w:bottom w:val="none" w:sz="0" w:space="0" w:color="auto"/>
        <w:right w:val="none" w:sz="0" w:space="0" w:color="auto"/>
      </w:divBdr>
    </w:div>
    <w:div w:id="579482298">
      <w:bodyDiv w:val="1"/>
      <w:marLeft w:val="0"/>
      <w:marRight w:val="0"/>
      <w:marTop w:val="0"/>
      <w:marBottom w:val="0"/>
      <w:divBdr>
        <w:top w:val="none" w:sz="0" w:space="0" w:color="auto"/>
        <w:left w:val="none" w:sz="0" w:space="0" w:color="auto"/>
        <w:bottom w:val="none" w:sz="0" w:space="0" w:color="auto"/>
        <w:right w:val="none" w:sz="0" w:space="0" w:color="auto"/>
      </w:divBdr>
    </w:div>
    <w:div w:id="646125401">
      <w:bodyDiv w:val="1"/>
      <w:marLeft w:val="0"/>
      <w:marRight w:val="0"/>
      <w:marTop w:val="0"/>
      <w:marBottom w:val="0"/>
      <w:divBdr>
        <w:top w:val="none" w:sz="0" w:space="0" w:color="auto"/>
        <w:left w:val="none" w:sz="0" w:space="0" w:color="auto"/>
        <w:bottom w:val="none" w:sz="0" w:space="0" w:color="auto"/>
        <w:right w:val="none" w:sz="0" w:space="0" w:color="auto"/>
      </w:divBdr>
      <w:divsChild>
        <w:div w:id="1250120647">
          <w:marLeft w:val="0"/>
          <w:marRight w:val="0"/>
          <w:marTop w:val="0"/>
          <w:marBottom w:val="0"/>
          <w:divBdr>
            <w:top w:val="none" w:sz="0" w:space="0" w:color="auto"/>
            <w:left w:val="none" w:sz="0" w:space="0" w:color="auto"/>
            <w:bottom w:val="none" w:sz="0" w:space="0" w:color="auto"/>
            <w:right w:val="none" w:sz="0" w:space="0" w:color="auto"/>
          </w:divBdr>
          <w:divsChild>
            <w:div w:id="1406950892">
              <w:marLeft w:val="0"/>
              <w:marRight w:val="0"/>
              <w:marTop w:val="0"/>
              <w:marBottom w:val="0"/>
              <w:divBdr>
                <w:top w:val="none" w:sz="0" w:space="0" w:color="auto"/>
                <w:left w:val="none" w:sz="0" w:space="0" w:color="auto"/>
                <w:bottom w:val="none" w:sz="0" w:space="0" w:color="auto"/>
                <w:right w:val="none" w:sz="0" w:space="0" w:color="auto"/>
              </w:divBdr>
              <w:divsChild>
                <w:div w:id="464541457">
                  <w:marLeft w:val="0"/>
                  <w:marRight w:val="0"/>
                  <w:marTop w:val="0"/>
                  <w:marBottom w:val="0"/>
                  <w:divBdr>
                    <w:top w:val="none" w:sz="0" w:space="0" w:color="auto"/>
                    <w:left w:val="none" w:sz="0" w:space="0" w:color="auto"/>
                    <w:bottom w:val="none" w:sz="0" w:space="0" w:color="auto"/>
                    <w:right w:val="none" w:sz="0" w:space="0" w:color="auto"/>
                  </w:divBdr>
                  <w:divsChild>
                    <w:div w:id="81856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023701">
      <w:bodyDiv w:val="1"/>
      <w:marLeft w:val="0"/>
      <w:marRight w:val="0"/>
      <w:marTop w:val="0"/>
      <w:marBottom w:val="0"/>
      <w:divBdr>
        <w:top w:val="none" w:sz="0" w:space="0" w:color="auto"/>
        <w:left w:val="none" w:sz="0" w:space="0" w:color="auto"/>
        <w:bottom w:val="none" w:sz="0" w:space="0" w:color="auto"/>
        <w:right w:val="none" w:sz="0" w:space="0" w:color="auto"/>
      </w:divBdr>
    </w:div>
    <w:div w:id="788815575">
      <w:bodyDiv w:val="1"/>
      <w:marLeft w:val="0"/>
      <w:marRight w:val="0"/>
      <w:marTop w:val="0"/>
      <w:marBottom w:val="0"/>
      <w:divBdr>
        <w:top w:val="none" w:sz="0" w:space="0" w:color="auto"/>
        <w:left w:val="none" w:sz="0" w:space="0" w:color="auto"/>
        <w:bottom w:val="none" w:sz="0" w:space="0" w:color="auto"/>
        <w:right w:val="none" w:sz="0" w:space="0" w:color="auto"/>
      </w:divBdr>
    </w:div>
    <w:div w:id="899438991">
      <w:bodyDiv w:val="1"/>
      <w:marLeft w:val="0"/>
      <w:marRight w:val="0"/>
      <w:marTop w:val="0"/>
      <w:marBottom w:val="0"/>
      <w:divBdr>
        <w:top w:val="none" w:sz="0" w:space="0" w:color="auto"/>
        <w:left w:val="none" w:sz="0" w:space="0" w:color="auto"/>
        <w:bottom w:val="none" w:sz="0" w:space="0" w:color="auto"/>
        <w:right w:val="none" w:sz="0" w:space="0" w:color="auto"/>
      </w:divBdr>
      <w:divsChild>
        <w:div w:id="228618119">
          <w:marLeft w:val="0"/>
          <w:marRight w:val="0"/>
          <w:marTop w:val="0"/>
          <w:marBottom w:val="0"/>
          <w:divBdr>
            <w:top w:val="none" w:sz="0" w:space="0" w:color="auto"/>
            <w:left w:val="none" w:sz="0" w:space="0" w:color="auto"/>
            <w:bottom w:val="none" w:sz="0" w:space="0" w:color="auto"/>
            <w:right w:val="none" w:sz="0" w:space="0" w:color="auto"/>
          </w:divBdr>
        </w:div>
      </w:divsChild>
    </w:div>
    <w:div w:id="968434733">
      <w:bodyDiv w:val="1"/>
      <w:marLeft w:val="0"/>
      <w:marRight w:val="0"/>
      <w:marTop w:val="0"/>
      <w:marBottom w:val="0"/>
      <w:divBdr>
        <w:top w:val="none" w:sz="0" w:space="0" w:color="auto"/>
        <w:left w:val="none" w:sz="0" w:space="0" w:color="auto"/>
        <w:bottom w:val="none" w:sz="0" w:space="0" w:color="auto"/>
        <w:right w:val="none" w:sz="0" w:space="0" w:color="auto"/>
      </w:divBdr>
    </w:div>
    <w:div w:id="1063026234">
      <w:bodyDiv w:val="1"/>
      <w:marLeft w:val="0"/>
      <w:marRight w:val="0"/>
      <w:marTop w:val="0"/>
      <w:marBottom w:val="0"/>
      <w:divBdr>
        <w:top w:val="none" w:sz="0" w:space="0" w:color="auto"/>
        <w:left w:val="none" w:sz="0" w:space="0" w:color="auto"/>
        <w:bottom w:val="none" w:sz="0" w:space="0" w:color="auto"/>
        <w:right w:val="none" w:sz="0" w:space="0" w:color="auto"/>
      </w:divBdr>
    </w:div>
    <w:div w:id="1108350313">
      <w:bodyDiv w:val="1"/>
      <w:marLeft w:val="0"/>
      <w:marRight w:val="0"/>
      <w:marTop w:val="0"/>
      <w:marBottom w:val="0"/>
      <w:divBdr>
        <w:top w:val="none" w:sz="0" w:space="0" w:color="auto"/>
        <w:left w:val="none" w:sz="0" w:space="0" w:color="auto"/>
        <w:bottom w:val="none" w:sz="0" w:space="0" w:color="auto"/>
        <w:right w:val="none" w:sz="0" w:space="0" w:color="auto"/>
      </w:divBdr>
    </w:div>
    <w:div w:id="1234857096">
      <w:bodyDiv w:val="1"/>
      <w:marLeft w:val="0"/>
      <w:marRight w:val="0"/>
      <w:marTop w:val="0"/>
      <w:marBottom w:val="0"/>
      <w:divBdr>
        <w:top w:val="none" w:sz="0" w:space="0" w:color="auto"/>
        <w:left w:val="none" w:sz="0" w:space="0" w:color="auto"/>
        <w:bottom w:val="none" w:sz="0" w:space="0" w:color="auto"/>
        <w:right w:val="none" w:sz="0" w:space="0" w:color="auto"/>
      </w:divBdr>
    </w:div>
    <w:div w:id="1268344704">
      <w:bodyDiv w:val="1"/>
      <w:marLeft w:val="0"/>
      <w:marRight w:val="0"/>
      <w:marTop w:val="0"/>
      <w:marBottom w:val="0"/>
      <w:divBdr>
        <w:top w:val="none" w:sz="0" w:space="0" w:color="auto"/>
        <w:left w:val="none" w:sz="0" w:space="0" w:color="auto"/>
        <w:bottom w:val="none" w:sz="0" w:space="0" w:color="auto"/>
        <w:right w:val="none" w:sz="0" w:space="0" w:color="auto"/>
      </w:divBdr>
    </w:div>
    <w:div w:id="1660379523">
      <w:bodyDiv w:val="1"/>
      <w:marLeft w:val="0"/>
      <w:marRight w:val="0"/>
      <w:marTop w:val="0"/>
      <w:marBottom w:val="0"/>
      <w:divBdr>
        <w:top w:val="none" w:sz="0" w:space="0" w:color="auto"/>
        <w:left w:val="none" w:sz="0" w:space="0" w:color="auto"/>
        <w:bottom w:val="none" w:sz="0" w:space="0" w:color="auto"/>
        <w:right w:val="none" w:sz="0" w:space="0" w:color="auto"/>
      </w:divBdr>
      <w:divsChild>
        <w:div w:id="1269388857">
          <w:marLeft w:val="0"/>
          <w:marRight w:val="0"/>
          <w:marTop w:val="0"/>
          <w:marBottom w:val="0"/>
          <w:divBdr>
            <w:top w:val="none" w:sz="0" w:space="0" w:color="auto"/>
            <w:left w:val="none" w:sz="0" w:space="0" w:color="auto"/>
            <w:bottom w:val="none" w:sz="0" w:space="0" w:color="auto"/>
            <w:right w:val="none" w:sz="0" w:space="0" w:color="auto"/>
          </w:divBdr>
        </w:div>
        <w:div w:id="1736081276">
          <w:marLeft w:val="0"/>
          <w:marRight w:val="0"/>
          <w:marTop w:val="0"/>
          <w:marBottom w:val="0"/>
          <w:divBdr>
            <w:top w:val="none" w:sz="0" w:space="0" w:color="auto"/>
            <w:left w:val="none" w:sz="0" w:space="0" w:color="auto"/>
            <w:bottom w:val="none" w:sz="0" w:space="0" w:color="auto"/>
            <w:right w:val="none" w:sz="0" w:space="0" w:color="auto"/>
          </w:divBdr>
        </w:div>
        <w:div w:id="1639069008">
          <w:marLeft w:val="0"/>
          <w:marRight w:val="0"/>
          <w:marTop w:val="0"/>
          <w:marBottom w:val="0"/>
          <w:divBdr>
            <w:top w:val="none" w:sz="0" w:space="0" w:color="auto"/>
            <w:left w:val="none" w:sz="0" w:space="0" w:color="auto"/>
            <w:bottom w:val="none" w:sz="0" w:space="0" w:color="auto"/>
            <w:right w:val="none" w:sz="0" w:space="0" w:color="auto"/>
          </w:divBdr>
        </w:div>
      </w:divsChild>
    </w:div>
    <w:div w:id="1670788120">
      <w:bodyDiv w:val="1"/>
      <w:marLeft w:val="0"/>
      <w:marRight w:val="0"/>
      <w:marTop w:val="0"/>
      <w:marBottom w:val="0"/>
      <w:divBdr>
        <w:top w:val="none" w:sz="0" w:space="0" w:color="auto"/>
        <w:left w:val="none" w:sz="0" w:space="0" w:color="auto"/>
        <w:bottom w:val="none" w:sz="0" w:space="0" w:color="auto"/>
        <w:right w:val="none" w:sz="0" w:space="0" w:color="auto"/>
      </w:divBdr>
    </w:div>
    <w:div w:id="1706712654">
      <w:bodyDiv w:val="1"/>
      <w:marLeft w:val="0"/>
      <w:marRight w:val="0"/>
      <w:marTop w:val="0"/>
      <w:marBottom w:val="0"/>
      <w:divBdr>
        <w:top w:val="none" w:sz="0" w:space="0" w:color="auto"/>
        <w:left w:val="none" w:sz="0" w:space="0" w:color="auto"/>
        <w:bottom w:val="none" w:sz="0" w:space="0" w:color="auto"/>
        <w:right w:val="none" w:sz="0" w:space="0" w:color="auto"/>
      </w:divBdr>
    </w:div>
    <w:div w:id="1748728770">
      <w:bodyDiv w:val="1"/>
      <w:marLeft w:val="0"/>
      <w:marRight w:val="0"/>
      <w:marTop w:val="0"/>
      <w:marBottom w:val="0"/>
      <w:divBdr>
        <w:top w:val="none" w:sz="0" w:space="0" w:color="auto"/>
        <w:left w:val="none" w:sz="0" w:space="0" w:color="auto"/>
        <w:bottom w:val="none" w:sz="0" w:space="0" w:color="auto"/>
        <w:right w:val="none" w:sz="0" w:space="0" w:color="auto"/>
      </w:divBdr>
    </w:div>
    <w:div w:id="1769227420">
      <w:bodyDiv w:val="1"/>
      <w:marLeft w:val="0"/>
      <w:marRight w:val="0"/>
      <w:marTop w:val="0"/>
      <w:marBottom w:val="0"/>
      <w:divBdr>
        <w:top w:val="none" w:sz="0" w:space="0" w:color="auto"/>
        <w:left w:val="none" w:sz="0" w:space="0" w:color="auto"/>
        <w:bottom w:val="none" w:sz="0" w:space="0" w:color="auto"/>
        <w:right w:val="none" w:sz="0" w:space="0" w:color="auto"/>
      </w:divBdr>
    </w:div>
    <w:div w:id="1826555348">
      <w:bodyDiv w:val="1"/>
      <w:marLeft w:val="0"/>
      <w:marRight w:val="0"/>
      <w:marTop w:val="0"/>
      <w:marBottom w:val="0"/>
      <w:divBdr>
        <w:top w:val="none" w:sz="0" w:space="0" w:color="auto"/>
        <w:left w:val="none" w:sz="0" w:space="0" w:color="auto"/>
        <w:bottom w:val="none" w:sz="0" w:space="0" w:color="auto"/>
        <w:right w:val="none" w:sz="0" w:space="0" w:color="auto"/>
      </w:divBdr>
    </w:div>
    <w:div w:id="1831632470">
      <w:bodyDiv w:val="1"/>
      <w:marLeft w:val="0"/>
      <w:marRight w:val="0"/>
      <w:marTop w:val="0"/>
      <w:marBottom w:val="0"/>
      <w:divBdr>
        <w:top w:val="none" w:sz="0" w:space="0" w:color="auto"/>
        <w:left w:val="none" w:sz="0" w:space="0" w:color="auto"/>
        <w:bottom w:val="none" w:sz="0" w:space="0" w:color="auto"/>
        <w:right w:val="none" w:sz="0" w:space="0" w:color="auto"/>
      </w:divBdr>
    </w:div>
    <w:div w:id="1897232849">
      <w:bodyDiv w:val="1"/>
      <w:marLeft w:val="0"/>
      <w:marRight w:val="0"/>
      <w:marTop w:val="0"/>
      <w:marBottom w:val="0"/>
      <w:divBdr>
        <w:top w:val="none" w:sz="0" w:space="0" w:color="auto"/>
        <w:left w:val="none" w:sz="0" w:space="0" w:color="auto"/>
        <w:bottom w:val="none" w:sz="0" w:space="0" w:color="auto"/>
        <w:right w:val="none" w:sz="0" w:space="0" w:color="auto"/>
      </w:divBdr>
    </w:div>
    <w:div w:id="1933124949">
      <w:bodyDiv w:val="1"/>
      <w:marLeft w:val="0"/>
      <w:marRight w:val="0"/>
      <w:marTop w:val="0"/>
      <w:marBottom w:val="0"/>
      <w:divBdr>
        <w:top w:val="none" w:sz="0" w:space="0" w:color="auto"/>
        <w:left w:val="none" w:sz="0" w:space="0" w:color="auto"/>
        <w:bottom w:val="none" w:sz="0" w:space="0" w:color="auto"/>
        <w:right w:val="none" w:sz="0" w:space="0" w:color="auto"/>
      </w:divBdr>
      <w:divsChild>
        <w:div w:id="1114131885">
          <w:marLeft w:val="0"/>
          <w:marRight w:val="0"/>
          <w:marTop w:val="0"/>
          <w:marBottom w:val="300"/>
          <w:divBdr>
            <w:top w:val="none" w:sz="0" w:space="0" w:color="auto"/>
            <w:left w:val="none" w:sz="0" w:space="0" w:color="auto"/>
            <w:bottom w:val="none" w:sz="0" w:space="0" w:color="auto"/>
            <w:right w:val="none" w:sz="0" w:space="0" w:color="auto"/>
          </w:divBdr>
          <w:divsChild>
            <w:div w:id="1734350794">
              <w:marLeft w:val="0"/>
              <w:marRight w:val="0"/>
              <w:marTop w:val="0"/>
              <w:marBottom w:val="0"/>
              <w:divBdr>
                <w:top w:val="none" w:sz="0" w:space="0" w:color="auto"/>
                <w:left w:val="none" w:sz="0" w:space="0" w:color="auto"/>
                <w:bottom w:val="none" w:sz="0" w:space="0" w:color="auto"/>
                <w:right w:val="none" w:sz="0" w:space="0" w:color="auto"/>
              </w:divBdr>
              <w:divsChild>
                <w:div w:id="932858050">
                  <w:marLeft w:val="0"/>
                  <w:marRight w:val="0"/>
                  <w:marTop w:val="0"/>
                  <w:marBottom w:val="0"/>
                  <w:divBdr>
                    <w:top w:val="none" w:sz="0" w:space="0" w:color="auto"/>
                    <w:left w:val="none" w:sz="0" w:space="0" w:color="auto"/>
                    <w:bottom w:val="none" w:sz="0" w:space="0" w:color="auto"/>
                    <w:right w:val="none" w:sz="0" w:space="0" w:color="auto"/>
                  </w:divBdr>
                  <w:divsChild>
                    <w:div w:id="101896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678326">
      <w:bodyDiv w:val="1"/>
      <w:marLeft w:val="0"/>
      <w:marRight w:val="0"/>
      <w:marTop w:val="0"/>
      <w:marBottom w:val="0"/>
      <w:divBdr>
        <w:top w:val="none" w:sz="0" w:space="0" w:color="auto"/>
        <w:left w:val="none" w:sz="0" w:space="0" w:color="auto"/>
        <w:bottom w:val="none" w:sz="0" w:space="0" w:color="auto"/>
        <w:right w:val="none" w:sz="0" w:space="0" w:color="auto"/>
      </w:divBdr>
    </w:div>
    <w:div w:id="2133941441">
      <w:bodyDiv w:val="1"/>
      <w:marLeft w:val="0"/>
      <w:marRight w:val="0"/>
      <w:marTop w:val="0"/>
      <w:marBottom w:val="0"/>
      <w:divBdr>
        <w:top w:val="none" w:sz="0" w:space="0" w:color="auto"/>
        <w:left w:val="none" w:sz="0" w:space="0" w:color="auto"/>
        <w:bottom w:val="none" w:sz="0" w:space="0" w:color="auto"/>
        <w:right w:val="none" w:sz="0" w:space="0" w:color="auto"/>
      </w:divBdr>
      <w:divsChild>
        <w:div w:id="1479112315">
          <w:marLeft w:val="0"/>
          <w:marRight w:val="0"/>
          <w:marTop w:val="0"/>
          <w:marBottom w:val="0"/>
          <w:divBdr>
            <w:top w:val="none" w:sz="0" w:space="0" w:color="auto"/>
            <w:left w:val="none" w:sz="0" w:space="0" w:color="auto"/>
            <w:bottom w:val="none" w:sz="0" w:space="0" w:color="auto"/>
            <w:right w:val="none" w:sz="0" w:space="0" w:color="auto"/>
          </w:divBdr>
          <w:divsChild>
            <w:div w:id="1180923090">
              <w:marLeft w:val="0"/>
              <w:marRight w:val="0"/>
              <w:marTop w:val="0"/>
              <w:marBottom w:val="0"/>
              <w:divBdr>
                <w:top w:val="none" w:sz="0" w:space="0" w:color="auto"/>
                <w:left w:val="none" w:sz="0" w:space="0" w:color="auto"/>
                <w:bottom w:val="none" w:sz="0" w:space="0" w:color="auto"/>
                <w:right w:val="none" w:sz="0" w:space="0" w:color="auto"/>
              </w:divBdr>
              <w:divsChild>
                <w:div w:id="482965544">
                  <w:marLeft w:val="0"/>
                  <w:marRight w:val="0"/>
                  <w:marTop w:val="0"/>
                  <w:marBottom w:val="0"/>
                  <w:divBdr>
                    <w:top w:val="none" w:sz="0" w:space="0" w:color="auto"/>
                    <w:left w:val="none" w:sz="0" w:space="0" w:color="auto"/>
                    <w:bottom w:val="none" w:sz="0" w:space="0" w:color="auto"/>
                    <w:right w:val="none" w:sz="0" w:space="0" w:color="auto"/>
                  </w:divBdr>
                  <w:divsChild>
                    <w:div w:id="185873893">
                      <w:marLeft w:val="0"/>
                      <w:marRight w:val="0"/>
                      <w:marTop w:val="0"/>
                      <w:marBottom w:val="0"/>
                      <w:divBdr>
                        <w:top w:val="none" w:sz="0" w:space="0" w:color="auto"/>
                        <w:left w:val="none" w:sz="0" w:space="0" w:color="auto"/>
                        <w:bottom w:val="none" w:sz="0" w:space="0" w:color="auto"/>
                        <w:right w:val="none" w:sz="0" w:space="0" w:color="auto"/>
                      </w:divBdr>
                      <w:divsChild>
                        <w:div w:id="1826583487">
                          <w:marLeft w:val="0"/>
                          <w:marRight w:val="0"/>
                          <w:marTop w:val="0"/>
                          <w:marBottom w:val="0"/>
                          <w:divBdr>
                            <w:top w:val="none" w:sz="0" w:space="0" w:color="auto"/>
                            <w:left w:val="none" w:sz="0" w:space="0" w:color="auto"/>
                            <w:bottom w:val="none" w:sz="0" w:space="0" w:color="auto"/>
                            <w:right w:val="none" w:sz="0" w:space="0" w:color="auto"/>
                          </w:divBdr>
                          <w:divsChild>
                            <w:div w:id="1486895338">
                              <w:marLeft w:val="0"/>
                              <w:marRight w:val="0"/>
                              <w:marTop w:val="0"/>
                              <w:marBottom w:val="0"/>
                              <w:divBdr>
                                <w:top w:val="none" w:sz="0" w:space="0" w:color="auto"/>
                                <w:left w:val="none" w:sz="0" w:space="0" w:color="auto"/>
                                <w:bottom w:val="none" w:sz="0" w:space="0" w:color="auto"/>
                                <w:right w:val="none" w:sz="0" w:space="0" w:color="auto"/>
                              </w:divBdr>
                              <w:divsChild>
                                <w:div w:id="876771532">
                                  <w:marLeft w:val="0"/>
                                  <w:marRight w:val="0"/>
                                  <w:marTop w:val="0"/>
                                  <w:marBottom w:val="0"/>
                                  <w:divBdr>
                                    <w:top w:val="none" w:sz="0" w:space="0" w:color="auto"/>
                                    <w:left w:val="none" w:sz="0" w:space="0" w:color="auto"/>
                                    <w:bottom w:val="none" w:sz="0" w:space="0" w:color="auto"/>
                                    <w:right w:val="none" w:sz="0" w:space="0" w:color="auto"/>
                                  </w:divBdr>
                                  <w:divsChild>
                                    <w:div w:id="138969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60927">
                              <w:marLeft w:val="0"/>
                              <w:marRight w:val="0"/>
                              <w:marTop w:val="0"/>
                              <w:marBottom w:val="0"/>
                              <w:divBdr>
                                <w:top w:val="none" w:sz="0" w:space="0" w:color="auto"/>
                                <w:left w:val="none" w:sz="0" w:space="0" w:color="auto"/>
                                <w:bottom w:val="none" w:sz="0" w:space="0" w:color="auto"/>
                                <w:right w:val="none" w:sz="0" w:space="0" w:color="auto"/>
                              </w:divBdr>
                              <w:divsChild>
                                <w:div w:id="980696227">
                                  <w:marLeft w:val="0"/>
                                  <w:marRight w:val="0"/>
                                  <w:marTop w:val="0"/>
                                  <w:marBottom w:val="0"/>
                                  <w:divBdr>
                                    <w:top w:val="none" w:sz="0" w:space="0" w:color="auto"/>
                                    <w:left w:val="none" w:sz="0" w:space="0" w:color="auto"/>
                                    <w:bottom w:val="none" w:sz="0" w:space="0" w:color="auto"/>
                                    <w:right w:val="none" w:sz="0" w:space="0" w:color="auto"/>
                                  </w:divBdr>
                                  <w:divsChild>
                                    <w:div w:id="190063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73594">
                              <w:marLeft w:val="0"/>
                              <w:marRight w:val="0"/>
                              <w:marTop w:val="0"/>
                              <w:marBottom w:val="0"/>
                              <w:divBdr>
                                <w:top w:val="none" w:sz="0" w:space="0" w:color="auto"/>
                                <w:left w:val="none" w:sz="0" w:space="0" w:color="auto"/>
                                <w:bottom w:val="none" w:sz="0" w:space="0" w:color="auto"/>
                                <w:right w:val="none" w:sz="0" w:space="0" w:color="auto"/>
                              </w:divBdr>
                              <w:divsChild>
                                <w:div w:id="1164079951">
                                  <w:marLeft w:val="0"/>
                                  <w:marRight w:val="0"/>
                                  <w:marTop w:val="0"/>
                                  <w:marBottom w:val="0"/>
                                  <w:divBdr>
                                    <w:top w:val="none" w:sz="0" w:space="0" w:color="auto"/>
                                    <w:left w:val="none" w:sz="0" w:space="0" w:color="auto"/>
                                    <w:bottom w:val="none" w:sz="0" w:space="0" w:color="auto"/>
                                    <w:right w:val="none" w:sz="0" w:space="0" w:color="auto"/>
                                  </w:divBdr>
                                  <w:divsChild>
                                    <w:div w:id="114963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cid:image003.png@01CF48D0.8E6D02E0"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artbeat.seattle.gov/"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4.png@01CF48D0.8E6D02E0" TargetMode="External"/><Relationship Id="rId20" Type="http://schemas.openxmlformats.org/officeDocument/2006/relationships/hyperlink" Target="http://instagram.com/seaofficeofar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witter.com/SeaOfficeofArts" TargetMode="External"/><Relationship Id="rId24" Type="http://schemas.openxmlformats.org/officeDocument/2006/relationships/hyperlink" Target="http://www.seattle.gov/arts"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5.jpeg"/><Relationship Id="rId28" Type="http://schemas.openxmlformats.org/officeDocument/2006/relationships/theme" Target="theme/theme1.xml"/><Relationship Id="rId10" Type="http://schemas.microsoft.com/office/2016/09/relationships/commentsIds" Target="commentsIds.xml"/><Relationship Id="rId19" Type="http://schemas.openxmlformats.org/officeDocument/2006/relationships/image" Target="cid:image005.png@01CF48D0.8E6D02E0"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facebook.com/SeattleArts" TargetMode="External"/><Relationship Id="rId22" Type="http://schemas.openxmlformats.org/officeDocument/2006/relationships/image" Target="cid:image006.png@01CF48D0.8E6D02E0"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30A05-3479-412D-A491-1CD3485F1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City of Seattle</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Reading, Jeff</dc:creator>
  <cp:lastModifiedBy>Bolisay, Otts</cp:lastModifiedBy>
  <cp:revision>3</cp:revision>
  <cp:lastPrinted>2019-03-06T19:39:00Z</cp:lastPrinted>
  <dcterms:created xsi:type="dcterms:W3CDTF">2019-03-11T17:54:00Z</dcterms:created>
  <dcterms:modified xsi:type="dcterms:W3CDTF">2019-03-19T17:23:00Z</dcterms:modified>
</cp:coreProperties>
</file>