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CEC4" w14:textId="77777777" w:rsidR="008D3426" w:rsidRDefault="00163DDF">
      <w:r>
        <w:pict w14:anchorId="0B25178D">
          <v:rect id="_x0000_i1025" style="width:0;height:1.5pt" o:hralign="center" o:hrstd="t" o:hr="t" fillcolor="#a0a0a0" stroked="f"/>
        </w:pict>
      </w:r>
    </w:p>
    <w:p w14:paraId="034593DE" w14:textId="5B3F4EDB" w:rsidR="00C50252" w:rsidRDefault="00C50252" w:rsidP="00C50252">
      <w:pPr>
        <w:jc w:val="center"/>
        <w:rPr>
          <w:rFonts w:ascii="Arial" w:hAnsi="Arial"/>
          <w:b/>
          <w:sz w:val="24"/>
          <w:szCs w:val="24"/>
        </w:rPr>
      </w:pPr>
    </w:p>
    <w:p w14:paraId="05442A52" w14:textId="0C8CA05E" w:rsidR="008237A7" w:rsidRDefault="002529C2" w:rsidP="00E13323">
      <w:pPr>
        <w:jc w:val="center"/>
        <w:rPr>
          <w:rFonts w:ascii="Arial" w:hAnsi="Arial"/>
          <w:b/>
          <w:sz w:val="24"/>
          <w:szCs w:val="24"/>
        </w:rPr>
      </w:pPr>
      <w:r>
        <w:rPr>
          <w:rFonts w:ascii="Arial" w:hAnsi="Arial"/>
          <w:b/>
          <w:sz w:val="24"/>
          <w:szCs w:val="24"/>
        </w:rPr>
        <w:t>Minutes</w:t>
      </w:r>
      <w:r w:rsidR="00351A56" w:rsidRPr="006414BB">
        <w:rPr>
          <w:rFonts w:ascii="Arial" w:hAnsi="Arial"/>
          <w:b/>
          <w:sz w:val="24"/>
          <w:szCs w:val="24"/>
        </w:rPr>
        <w:t>, Thursday</w:t>
      </w:r>
      <w:r w:rsidR="00051515">
        <w:rPr>
          <w:rFonts w:ascii="Arial" w:hAnsi="Arial"/>
          <w:b/>
          <w:sz w:val="24"/>
          <w:szCs w:val="24"/>
        </w:rPr>
        <w:t>,</w:t>
      </w:r>
      <w:r w:rsidR="007D5C24">
        <w:rPr>
          <w:rFonts w:ascii="Arial" w:hAnsi="Arial"/>
          <w:b/>
          <w:sz w:val="24"/>
          <w:szCs w:val="24"/>
        </w:rPr>
        <w:t xml:space="preserve"> </w:t>
      </w:r>
      <w:r w:rsidR="00B369D5">
        <w:rPr>
          <w:rFonts w:ascii="Arial" w:hAnsi="Arial"/>
          <w:b/>
          <w:sz w:val="24"/>
          <w:szCs w:val="24"/>
        </w:rPr>
        <w:t>February 26</w:t>
      </w:r>
      <w:r w:rsidR="00F57B1A">
        <w:rPr>
          <w:rFonts w:ascii="Arial" w:hAnsi="Arial"/>
          <w:b/>
          <w:sz w:val="24"/>
          <w:szCs w:val="24"/>
        </w:rPr>
        <w:t>, 2026</w:t>
      </w:r>
    </w:p>
    <w:p w14:paraId="40821C36" w14:textId="77777777" w:rsidR="0081057E" w:rsidRDefault="0081057E" w:rsidP="008237A7">
      <w:pPr>
        <w:rPr>
          <w:rFonts w:ascii="Arial" w:hAnsi="Arial"/>
          <w:b/>
          <w:sz w:val="24"/>
          <w:szCs w:val="24"/>
        </w:rPr>
      </w:pPr>
    </w:p>
    <w:p w14:paraId="472343B9" w14:textId="77777777" w:rsidR="004251F9" w:rsidRDefault="004251F9" w:rsidP="008237A7">
      <w:pPr>
        <w:rPr>
          <w:rFonts w:ascii="Arial" w:hAnsi="Arial"/>
          <w:b/>
          <w:sz w:val="24"/>
          <w:szCs w:val="24"/>
        </w:rPr>
      </w:pPr>
    </w:p>
    <w:p w14:paraId="15B47581" w14:textId="7AB39725" w:rsidR="004251F9" w:rsidRDefault="004251F9" w:rsidP="004251F9">
      <w:pPr>
        <w:ind w:left="2880" w:hanging="2880"/>
        <w:rPr>
          <w:rFonts w:ascii="Arial" w:hAnsi="Arial"/>
          <w:bCs/>
          <w:sz w:val="22"/>
          <w:szCs w:val="22"/>
        </w:rPr>
      </w:pPr>
      <w:r w:rsidRPr="005F0772">
        <w:rPr>
          <w:rFonts w:ascii="Arial" w:hAnsi="Arial"/>
          <w:b/>
          <w:sz w:val="22"/>
          <w:szCs w:val="22"/>
        </w:rPr>
        <w:t>IC Members Present:</w:t>
      </w:r>
      <w:r w:rsidRPr="005F0772">
        <w:rPr>
          <w:rFonts w:ascii="Arial" w:hAnsi="Arial"/>
          <w:b/>
          <w:sz w:val="22"/>
          <w:szCs w:val="22"/>
        </w:rPr>
        <w:tab/>
      </w:r>
      <w:r>
        <w:rPr>
          <w:rFonts w:ascii="Arial" w:hAnsi="Arial"/>
          <w:bCs/>
          <w:sz w:val="22"/>
          <w:szCs w:val="22"/>
        </w:rPr>
        <w:t>Sherri Crawford (Chair), Judith Blinder, Maria Coe, Joseph Hoffman, Dwight Dively, Kimberly Loving, Dan Strauss</w:t>
      </w:r>
    </w:p>
    <w:p w14:paraId="470C836B" w14:textId="77777777" w:rsidR="004251F9" w:rsidRDefault="004251F9" w:rsidP="004251F9">
      <w:pPr>
        <w:rPr>
          <w:rFonts w:ascii="Arial" w:hAnsi="Arial"/>
          <w:bCs/>
          <w:sz w:val="22"/>
          <w:szCs w:val="22"/>
        </w:rPr>
      </w:pPr>
    </w:p>
    <w:p w14:paraId="461A8A7E" w14:textId="0F284605" w:rsidR="004251F9" w:rsidRPr="004251F9" w:rsidRDefault="004251F9" w:rsidP="004251F9">
      <w:pPr>
        <w:rPr>
          <w:rFonts w:ascii="Arial" w:hAnsi="Arial"/>
          <w:bCs/>
          <w:sz w:val="22"/>
          <w:szCs w:val="22"/>
        </w:rPr>
      </w:pPr>
      <w:r w:rsidRPr="005F0772">
        <w:rPr>
          <w:rFonts w:ascii="Arial" w:hAnsi="Arial"/>
          <w:b/>
          <w:sz w:val="22"/>
          <w:szCs w:val="22"/>
        </w:rPr>
        <w:t>IAC Members Present:</w:t>
      </w:r>
      <w:r>
        <w:rPr>
          <w:rFonts w:ascii="Arial" w:hAnsi="Arial"/>
          <w:b/>
          <w:sz w:val="22"/>
          <w:szCs w:val="22"/>
        </w:rPr>
        <w:tab/>
      </w:r>
      <w:r w:rsidRPr="004251F9">
        <w:rPr>
          <w:rFonts w:ascii="Arial" w:hAnsi="Arial"/>
          <w:bCs/>
          <w:sz w:val="22"/>
          <w:szCs w:val="22"/>
        </w:rPr>
        <w:t>Keith Traverse</w:t>
      </w:r>
      <w:r>
        <w:rPr>
          <w:rFonts w:ascii="Arial" w:hAnsi="Arial"/>
          <w:bCs/>
          <w:sz w:val="22"/>
          <w:szCs w:val="22"/>
        </w:rPr>
        <w:t xml:space="preserve"> (Chair)</w:t>
      </w:r>
      <w:r w:rsidRPr="004251F9">
        <w:rPr>
          <w:rFonts w:ascii="Arial" w:hAnsi="Arial"/>
          <w:bCs/>
          <w:sz w:val="22"/>
          <w:szCs w:val="22"/>
        </w:rPr>
        <w:t xml:space="preserve">, Cathy Cao, </w:t>
      </w:r>
      <w:r w:rsidR="00D51C27">
        <w:rPr>
          <w:rFonts w:ascii="Arial" w:hAnsi="Arial"/>
          <w:bCs/>
          <w:sz w:val="22"/>
          <w:szCs w:val="22"/>
        </w:rPr>
        <w:t xml:space="preserve">Steven Hill, </w:t>
      </w:r>
      <w:r w:rsidRPr="004251F9">
        <w:rPr>
          <w:rFonts w:ascii="Arial" w:hAnsi="Arial"/>
          <w:bCs/>
          <w:sz w:val="22"/>
          <w:szCs w:val="22"/>
        </w:rPr>
        <w:t>Dwight McRae</w:t>
      </w:r>
    </w:p>
    <w:p w14:paraId="033FEFD3" w14:textId="77777777" w:rsidR="004251F9" w:rsidRDefault="004251F9" w:rsidP="004251F9">
      <w:pPr>
        <w:rPr>
          <w:rFonts w:ascii="Arial" w:hAnsi="Arial"/>
          <w:bCs/>
          <w:sz w:val="22"/>
          <w:szCs w:val="22"/>
        </w:rPr>
      </w:pPr>
    </w:p>
    <w:p w14:paraId="46E02248" w14:textId="64716F06" w:rsidR="004251F9" w:rsidRDefault="004251F9" w:rsidP="004251F9">
      <w:pPr>
        <w:ind w:left="2880" w:hanging="2880"/>
        <w:rPr>
          <w:rFonts w:ascii="Arial" w:hAnsi="Arial"/>
          <w:bCs/>
          <w:sz w:val="22"/>
          <w:szCs w:val="22"/>
        </w:rPr>
      </w:pPr>
      <w:r w:rsidRPr="005F0772">
        <w:rPr>
          <w:rFonts w:ascii="Arial" w:hAnsi="Arial"/>
          <w:b/>
          <w:sz w:val="22"/>
          <w:szCs w:val="22"/>
        </w:rPr>
        <w:t>SCERS Staff Present:</w:t>
      </w:r>
      <w:r>
        <w:rPr>
          <w:rFonts w:ascii="Arial" w:hAnsi="Arial"/>
          <w:bCs/>
          <w:sz w:val="22"/>
          <w:szCs w:val="22"/>
        </w:rPr>
        <w:tab/>
        <w:t>Jeff Davis, Jason Malinowski, Paige Alderete, Nina Melencio, Leola Ross, George Emerson, Mengfei Cao, Harlan Birring</w:t>
      </w:r>
    </w:p>
    <w:p w14:paraId="1F8FF994" w14:textId="77777777" w:rsidR="004251F9" w:rsidRDefault="004251F9" w:rsidP="004251F9">
      <w:pPr>
        <w:rPr>
          <w:rFonts w:ascii="Arial" w:hAnsi="Arial"/>
          <w:bCs/>
          <w:sz w:val="22"/>
          <w:szCs w:val="22"/>
        </w:rPr>
      </w:pPr>
    </w:p>
    <w:p w14:paraId="01E14DD7" w14:textId="3660177B" w:rsidR="004251F9" w:rsidRDefault="004251F9" w:rsidP="008F591D">
      <w:pPr>
        <w:ind w:left="2880" w:hanging="2880"/>
        <w:rPr>
          <w:rFonts w:ascii="Arial" w:hAnsi="Arial"/>
          <w:bCs/>
          <w:sz w:val="22"/>
          <w:szCs w:val="22"/>
        </w:rPr>
      </w:pPr>
      <w:r w:rsidRPr="005F0772">
        <w:rPr>
          <w:rFonts w:ascii="Arial" w:hAnsi="Arial"/>
          <w:b/>
          <w:sz w:val="22"/>
          <w:szCs w:val="22"/>
        </w:rPr>
        <w:t>Others Present:</w:t>
      </w:r>
      <w:r>
        <w:rPr>
          <w:rFonts w:ascii="Arial" w:hAnsi="Arial"/>
          <w:bCs/>
          <w:sz w:val="22"/>
          <w:szCs w:val="22"/>
        </w:rPr>
        <w:tab/>
        <w:t xml:space="preserve">Mike Monaco (MMPL), Gary Smith (City Attorney’s Office), Rose Dean (NEPC), Dan Hennessy (NEPC), Thao Nguyen (NEPC), </w:t>
      </w:r>
      <w:r w:rsidR="008F591D">
        <w:rPr>
          <w:rFonts w:ascii="Arial" w:hAnsi="Arial"/>
          <w:bCs/>
          <w:sz w:val="22"/>
          <w:szCs w:val="22"/>
        </w:rPr>
        <w:t>Joe Ebisa (</w:t>
      </w:r>
      <w:r w:rsidR="00E94BEB">
        <w:rPr>
          <w:rFonts w:ascii="Arial" w:hAnsi="Arial"/>
          <w:bCs/>
          <w:sz w:val="22"/>
          <w:szCs w:val="22"/>
        </w:rPr>
        <w:t>With.Intelligence</w:t>
      </w:r>
      <w:r w:rsidR="008F591D">
        <w:rPr>
          <w:rFonts w:ascii="Arial" w:hAnsi="Arial"/>
          <w:bCs/>
          <w:sz w:val="22"/>
          <w:szCs w:val="22"/>
        </w:rPr>
        <w:t>), Martha Burke (ARSCE), Lindsay Sa</w:t>
      </w:r>
      <w:r w:rsidR="002529C2">
        <w:rPr>
          <w:rFonts w:ascii="Arial" w:hAnsi="Arial"/>
          <w:bCs/>
          <w:sz w:val="22"/>
          <w:szCs w:val="22"/>
        </w:rPr>
        <w:t>i</w:t>
      </w:r>
      <w:r w:rsidR="008F591D">
        <w:rPr>
          <w:rFonts w:ascii="Arial" w:hAnsi="Arial"/>
          <w:bCs/>
          <w:sz w:val="22"/>
          <w:szCs w:val="22"/>
        </w:rPr>
        <w:t>enni (Fin News)</w:t>
      </w:r>
    </w:p>
    <w:p w14:paraId="3B73EA20" w14:textId="77777777" w:rsidR="004251F9" w:rsidRPr="00161848" w:rsidRDefault="004251F9" w:rsidP="004251F9">
      <w:pPr>
        <w:rPr>
          <w:rFonts w:ascii="Arial" w:hAnsi="Arial"/>
          <w:bCs/>
          <w:sz w:val="22"/>
          <w:szCs w:val="22"/>
        </w:rPr>
      </w:pPr>
    </w:p>
    <w:p w14:paraId="5E26C1F1" w14:textId="77777777" w:rsidR="008F591D" w:rsidRDefault="008F591D" w:rsidP="004251F9">
      <w:pPr>
        <w:rPr>
          <w:rFonts w:ascii="Arial" w:hAnsi="Arial"/>
          <w:b/>
          <w:u w:val="single"/>
        </w:rPr>
      </w:pPr>
    </w:p>
    <w:p w14:paraId="68E9B03B" w14:textId="3E65B03C" w:rsidR="004251F9" w:rsidRPr="00190351" w:rsidRDefault="004251F9" w:rsidP="004251F9">
      <w:pPr>
        <w:rPr>
          <w:rFonts w:ascii="Arial" w:hAnsi="Arial"/>
          <w:u w:val="single"/>
        </w:rPr>
      </w:pPr>
      <w:r w:rsidRPr="00190351">
        <w:rPr>
          <w:rFonts w:ascii="Arial" w:hAnsi="Arial"/>
          <w:b/>
          <w:u w:val="single"/>
        </w:rPr>
        <w:t>Call to Order</w:t>
      </w:r>
    </w:p>
    <w:p w14:paraId="681AB9C6" w14:textId="77777777" w:rsidR="004251F9" w:rsidRDefault="004251F9" w:rsidP="004251F9">
      <w:pPr>
        <w:rPr>
          <w:rFonts w:ascii="Arial" w:hAnsi="Arial"/>
        </w:rPr>
      </w:pPr>
    </w:p>
    <w:p w14:paraId="6455C1CF" w14:textId="19640C20" w:rsidR="004251F9" w:rsidRDefault="004251F9" w:rsidP="004251F9">
      <w:pPr>
        <w:rPr>
          <w:rFonts w:ascii="Arial" w:hAnsi="Arial"/>
        </w:rPr>
      </w:pPr>
      <w:r>
        <w:rPr>
          <w:rFonts w:ascii="Arial" w:hAnsi="Arial"/>
        </w:rPr>
        <w:t>Sherri Crawford, Chair, called the meeting to order at 11:00 am.</w:t>
      </w:r>
    </w:p>
    <w:p w14:paraId="48F91D15" w14:textId="77777777" w:rsidR="004251F9" w:rsidRDefault="004251F9" w:rsidP="004251F9">
      <w:pPr>
        <w:rPr>
          <w:rFonts w:ascii="Arial" w:hAnsi="Arial"/>
        </w:rPr>
      </w:pPr>
    </w:p>
    <w:p w14:paraId="17DD8446" w14:textId="77777777" w:rsidR="004251F9" w:rsidRDefault="004251F9" w:rsidP="004251F9">
      <w:pPr>
        <w:rPr>
          <w:rFonts w:ascii="Arial" w:hAnsi="Arial"/>
        </w:rPr>
      </w:pPr>
    </w:p>
    <w:p w14:paraId="28283C82" w14:textId="77777777" w:rsidR="004251F9" w:rsidRDefault="004251F9" w:rsidP="004251F9">
      <w:pPr>
        <w:rPr>
          <w:rFonts w:ascii="Arial" w:hAnsi="Arial"/>
        </w:rPr>
      </w:pPr>
      <w:r w:rsidRPr="00190351">
        <w:rPr>
          <w:rFonts w:ascii="Arial" w:hAnsi="Arial"/>
          <w:b/>
          <w:u w:val="single"/>
        </w:rPr>
        <w:t>Public Comment</w:t>
      </w:r>
      <w:r>
        <w:rPr>
          <w:rFonts w:ascii="Arial" w:hAnsi="Arial"/>
        </w:rPr>
        <w:tab/>
      </w:r>
    </w:p>
    <w:p w14:paraId="2AA62138" w14:textId="77777777" w:rsidR="004251F9" w:rsidRDefault="004251F9" w:rsidP="004251F9">
      <w:pPr>
        <w:rPr>
          <w:rFonts w:ascii="Arial" w:hAnsi="Arial"/>
        </w:rPr>
      </w:pPr>
    </w:p>
    <w:p w14:paraId="42551A97" w14:textId="77777777" w:rsidR="004251F9" w:rsidRDefault="004251F9" w:rsidP="004251F9">
      <w:pPr>
        <w:rPr>
          <w:rFonts w:ascii="Arial" w:hAnsi="Arial"/>
        </w:rPr>
      </w:pPr>
      <w:r>
        <w:rPr>
          <w:rFonts w:ascii="Arial" w:hAnsi="Arial"/>
        </w:rPr>
        <w:t>There was no public comment.</w:t>
      </w:r>
    </w:p>
    <w:p w14:paraId="55E9E400" w14:textId="77777777" w:rsidR="004251F9" w:rsidRDefault="004251F9" w:rsidP="004251F9">
      <w:pPr>
        <w:rPr>
          <w:rFonts w:ascii="Arial" w:hAnsi="Arial"/>
        </w:rPr>
      </w:pPr>
    </w:p>
    <w:p w14:paraId="08DCC957" w14:textId="77777777" w:rsidR="004251F9" w:rsidRDefault="004251F9" w:rsidP="004251F9">
      <w:pPr>
        <w:rPr>
          <w:rFonts w:ascii="Arial" w:hAnsi="Arial"/>
        </w:rPr>
      </w:pPr>
    </w:p>
    <w:p w14:paraId="1924D351" w14:textId="77777777" w:rsidR="004251F9" w:rsidRPr="00190351" w:rsidRDefault="004251F9" w:rsidP="004251F9">
      <w:pPr>
        <w:rPr>
          <w:rFonts w:ascii="Arial" w:hAnsi="Arial"/>
          <w:b/>
          <w:u w:val="single"/>
        </w:rPr>
      </w:pPr>
      <w:r w:rsidRPr="00190351">
        <w:rPr>
          <w:rFonts w:ascii="Arial" w:hAnsi="Arial"/>
          <w:b/>
          <w:u w:val="single"/>
        </w:rPr>
        <w:t>Minutes</w:t>
      </w:r>
    </w:p>
    <w:p w14:paraId="34CB938F" w14:textId="77777777" w:rsidR="004251F9" w:rsidRDefault="004251F9" w:rsidP="004251F9">
      <w:pPr>
        <w:rPr>
          <w:rFonts w:ascii="Arial" w:hAnsi="Arial"/>
        </w:rPr>
      </w:pPr>
      <w:r>
        <w:rPr>
          <w:rFonts w:ascii="Arial" w:hAnsi="Arial"/>
        </w:rPr>
        <w:tab/>
      </w:r>
    </w:p>
    <w:p w14:paraId="00E89338" w14:textId="75949DCF" w:rsidR="004251F9" w:rsidRDefault="004251F9" w:rsidP="004251F9">
      <w:pPr>
        <w:rPr>
          <w:rFonts w:ascii="Arial" w:hAnsi="Arial"/>
        </w:rPr>
      </w:pPr>
      <w:r>
        <w:rPr>
          <w:rFonts w:ascii="Arial" w:hAnsi="Arial"/>
        </w:rPr>
        <w:t>Approved Minutes from the January 29, 2026 Investment Committee Meeting.</w:t>
      </w:r>
      <w:r w:rsidRPr="006414BB">
        <w:rPr>
          <w:rFonts w:ascii="Arial" w:hAnsi="Arial"/>
        </w:rPr>
        <w:tab/>
      </w:r>
    </w:p>
    <w:p w14:paraId="0FA2422B" w14:textId="77777777" w:rsidR="004251F9" w:rsidRDefault="004251F9" w:rsidP="008237A7">
      <w:pPr>
        <w:rPr>
          <w:rFonts w:ascii="Arial" w:hAnsi="Arial"/>
          <w:b/>
          <w:sz w:val="24"/>
          <w:szCs w:val="24"/>
        </w:rPr>
      </w:pPr>
    </w:p>
    <w:p w14:paraId="396BA845" w14:textId="77777777" w:rsidR="003620A4" w:rsidRDefault="003620A4" w:rsidP="003620A4">
      <w:pPr>
        <w:rPr>
          <w:rFonts w:ascii="Arial" w:hAnsi="Arial"/>
        </w:rPr>
      </w:pPr>
      <w:bookmarkStart w:id="0" w:name="_Hlk146019439"/>
    </w:p>
    <w:p w14:paraId="722331A2" w14:textId="3C29205A" w:rsidR="003620A4" w:rsidRDefault="003620A4" w:rsidP="003620A4">
      <w:pPr>
        <w:shd w:val="clear" w:color="auto" w:fill="D9D9D9" w:themeFill="background1" w:themeFillShade="D9"/>
        <w:ind w:left="2160" w:hanging="1440"/>
        <w:rPr>
          <w:rFonts w:ascii="Arial" w:hAnsi="Arial"/>
        </w:rPr>
      </w:pPr>
      <w:r w:rsidRPr="006414BB">
        <w:rPr>
          <w:rFonts w:ascii="Arial" w:hAnsi="Arial"/>
          <w:b/>
          <w:u w:val="single"/>
        </w:rPr>
        <w:t>Motion:</w:t>
      </w:r>
      <w:r>
        <w:rPr>
          <w:rFonts w:ascii="Arial" w:hAnsi="Arial"/>
        </w:rPr>
        <w:tab/>
      </w:r>
      <w:r w:rsidRPr="006414BB">
        <w:rPr>
          <w:rFonts w:ascii="Arial" w:hAnsi="Arial"/>
        </w:rPr>
        <w:t xml:space="preserve">Upon motion by </w:t>
      </w:r>
      <w:r w:rsidR="00B046D7">
        <w:rPr>
          <w:rFonts w:ascii="Arial" w:hAnsi="Arial"/>
          <w:u w:val="single"/>
        </w:rPr>
        <w:t>Sherri Crawford</w:t>
      </w:r>
      <w:r w:rsidRPr="006414BB">
        <w:rPr>
          <w:rFonts w:ascii="Arial" w:hAnsi="Arial"/>
        </w:rPr>
        <w:t xml:space="preserve">, seconded by </w:t>
      </w:r>
      <w:r w:rsidR="00B046D7">
        <w:rPr>
          <w:rFonts w:ascii="Arial" w:hAnsi="Arial"/>
          <w:u w:val="single"/>
        </w:rPr>
        <w:t>Judith Blinder</w:t>
      </w:r>
      <w:r w:rsidRPr="006414BB">
        <w:rPr>
          <w:rFonts w:ascii="Arial" w:hAnsi="Arial"/>
        </w:rPr>
        <w:t>, the</w:t>
      </w:r>
      <w:r>
        <w:rPr>
          <w:rFonts w:ascii="Arial" w:hAnsi="Arial"/>
        </w:rPr>
        <w:t xml:space="preserve"> Investment Committee approve</w:t>
      </w:r>
      <w:r w:rsidR="004251F9">
        <w:rPr>
          <w:rFonts w:ascii="Arial" w:hAnsi="Arial"/>
        </w:rPr>
        <w:t>d</w:t>
      </w:r>
      <w:r>
        <w:rPr>
          <w:rFonts w:ascii="Arial" w:hAnsi="Arial"/>
        </w:rPr>
        <w:t xml:space="preserve"> the minutes from the</w:t>
      </w:r>
      <w:r w:rsidR="007A57E6">
        <w:rPr>
          <w:rFonts w:ascii="Arial" w:hAnsi="Arial"/>
        </w:rPr>
        <w:t xml:space="preserve"> </w:t>
      </w:r>
      <w:r w:rsidR="00B369D5">
        <w:rPr>
          <w:rFonts w:ascii="Arial" w:hAnsi="Arial"/>
        </w:rPr>
        <w:t>January 29, 2026</w:t>
      </w:r>
      <w:r>
        <w:rPr>
          <w:rFonts w:ascii="Arial" w:hAnsi="Arial"/>
        </w:rPr>
        <w:t xml:space="preserve"> Investment Committee</w:t>
      </w:r>
      <w:r w:rsidR="00F75F76">
        <w:rPr>
          <w:rFonts w:ascii="Arial" w:hAnsi="Arial"/>
        </w:rPr>
        <w:t xml:space="preserve"> </w:t>
      </w:r>
      <w:r w:rsidR="008540B0">
        <w:rPr>
          <w:rFonts w:ascii="Arial" w:hAnsi="Arial"/>
        </w:rPr>
        <w:t>M</w:t>
      </w:r>
      <w:r>
        <w:rPr>
          <w:rFonts w:ascii="Arial" w:hAnsi="Arial"/>
        </w:rPr>
        <w:t>eeting.</w:t>
      </w:r>
      <w:r w:rsidR="00B046D7">
        <w:rPr>
          <w:rFonts w:ascii="Arial" w:hAnsi="Arial"/>
        </w:rPr>
        <w:t xml:space="preserve">  The motion passed unanimously (7-0).</w:t>
      </w:r>
    </w:p>
    <w:p w14:paraId="4B341A7F" w14:textId="77777777" w:rsidR="003620A4" w:rsidRDefault="003620A4" w:rsidP="003620A4">
      <w:pPr>
        <w:rPr>
          <w:rFonts w:ascii="Arial" w:hAnsi="Arial"/>
          <w:b/>
        </w:rPr>
      </w:pPr>
    </w:p>
    <w:p w14:paraId="2F47B69B" w14:textId="77777777" w:rsidR="004251F9" w:rsidRDefault="004251F9" w:rsidP="003620A4">
      <w:pPr>
        <w:rPr>
          <w:rFonts w:ascii="Arial" w:hAnsi="Arial"/>
          <w:b/>
        </w:rPr>
      </w:pPr>
    </w:p>
    <w:bookmarkEnd w:id="0"/>
    <w:p w14:paraId="2A7E5E9A" w14:textId="77777777" w:rsidR="008F7F3E" w:rsidRDefault="008F7F3E" w:rsidP="008F7F3E">
      <w:pPr>
        <w:rPr>
          <w:rFonts w:ascii="Arial" w:hAnsi="Arial"/>
          <w:bCs/>
        </w:rPr>
      </w:pPr>
      <w:r>
        <w:rPr>
          <w:rFonts w:ascii="Arial" w:hAnsi="Arial"/>
          <w:bCs/>
        </w:rPr>
        <w:t xml:space="preserve">Jason Malinowski referred to an article that is included in the packet, “Why The Total Portfolio Approach May Be Unsuitable for Mid-Market Plans”. Mr. Malinowski wrote the article with Timothy Atwill from the Tacoma Employees’ Retirement System for the NCPERS quarterly journal.  </w:t>
      </w:r>
    </w:p>
    <w:p w14:paraId="44E1EE43" w14:textId="77777777" w:rsidR="008F7F3E" w:rsidRDefault="008F7F3E" w:rsidP="003B4BBC">
      <w:pPr>
        <w:rPr>
          <w:rFonts w:ascii="Arial" w:hAnsi="Arial"/>
          <w:b/>
          <w:u w:val="single"/>
        </w:rPr>
      </w:pPr>
    </w:p>
    <w:p w14:paraId="2AFFF89F" w14:textId="77777777" w:rsidR="00012E09" w:rsidRDefault="00012E09" w:rsidP="003B4BBC">
      <w:pPr>
        <w:rPr>
          <w:rFonts w:ascii="Arial" w:hAnsi="Arial"/>
          <w:b/>
          <w:u w:val="single"/>
        </w:rPr>
      </w:pPr>
    </w:p>
    <w:p w14:paraId="6EB4E193" w14:textId="05FFE431" w:rsidR="003B4BBC" w:rsidRPr="004251F9" w:rsidRDefault="003B4BBC" w:rsidP="003B4BBC">
      <w:pPr>
        <w:rPr>
          <w:rFonts w:ascii="Arial" w:hAnsi="Arial"/>
          <w:b/>
          <w:i/>
          <w:iCs/>
          <w:u w:val="single"/>
        </w:rPr>
      </w:pPr>
      <w:r w:rsidRPr="004251F9">
        <w:rPr>
          <w:rFonts w:ascii="Arial" w:hAnsi="Arial"/>
          <w:b/>
          <w:u w:val="single"/>
        </w:rPr>
        <w:t>Quarterly Performance Review – Q4 2025</w:t>
      </w:r>
    </w:p>
    <w:p w14:paraId="0AFE742D" w14:textId="77777777" w:rsidR="003B4BBC" w:rsidRDefault="003B4BBC" w:rsidP="00A6738E">
      <w:pPr>
        <w:rPr>
          <w:rFonts w:ascii="Arial" w:hAnsi="Arial"/>
          <w:bCs/>
        </w:rPr>
      </w:pPr>
    </w:p>
    <w:p w14:paraId="66467D75" w14:textId="77777777" w:rsidR="00B046D7" w:rsidRDefault="00B046D7" w:rsidP="00A6738E">
      <w:pPr>
        <w:rPr>
          <w:rFonts w:ascii="Arial" w:hAnsi="Arial"/>
          <w:bCs/>
        </w:rPr>
      </w:pPr>
      <w:r>
        <w:rPr>
          <w:rFonts w:ascii="Arial" w:hAnsi="Arial"/>
          <w:bCs/>
        </w:rPr>
        <w:t xml:space="preserve">Rose Dean and Dan Hennessy, of NEPC, reviewed SCERS’s investment performance for the period that ended December 31, 2025 and answered questions from committee members.  </w:t>
      </w:r>
    </w:p>
    <w:p w14:paraId="13679419" w14:textId="77777777" w:rsidR="00B046D7" w:rsidRDefault="00B046D7" w:rsidP="00A6738E">
      <w:pPr>
        <w:rPr>
          <w:rFonts w:ascii="Arial" w:hAnsi="Arial"/>
          <w:bCs/>
        </w:rPr>
      </w:pPr>
    </w:p>
    <w:p w14:paraId="6D1D05DB" w14:textId="2D281CF1" w:rsidR="008F591D" w:rsidRDefault="00B046D7" w:rsidP="00A6738E">
      <w:pPr>
        <w:rPr>
          <w:rFonts w:ascii="Arial" w:hAnsi="Arial"/>
          <w:bCs/>
        </w:rPr>
      </w:pPr>
      <w:r>
        <w:rPr>
          <w:rFonts w:ascii="Arial" w:hAnsi="Arial"/>
          <w:bCs/>
        </w:rPr>
        <w:t>SCERS returned 14.8% net-of-fees for 2025, outperforming the Strategic Policy Benchmark by 0.</w:t>
      </w:r>
      <w:r w:rsidR="00786958">
        <w:rPr>
          <w:rFonts w:ascii="Arial" w:hAnsi="Arial"/>
          <w:bCs/>
        </w:rPr>
        <w:t>7</w:t>
      </w:r>
      <w:r>
        <w:rPr>
          <w:rFonts w:ascii="Arial" w:hAnsi="Arial"/>
          <w:bCs/>
        </w:rPr>
        <w:t>%.  Assets increased from $4.32 billion to $4.9 billion over the year.</w:t>
      </w:r>
    </w:p>
    <w:p w14:paraId="5E5B46B8" w14:textId="77777777" w:rsidR="003B4BBC" w:rsidRDefault="003B4BBC" w:rsidP="00A6738E">
      <w:pPr>
        <w:rPr>
          <w:rFonts w:ascii="Arial" w:hAnsi="Arial"/>
          <w:bCs/>
        </w:rPr>
      </w:pPr>
    </w:p>
    <w:p w14:paraId="5E3219DE" w14:textId="77777777" w:rsidR="00D51C27" w:rsidRDefault="00D51C27" w:rsidP="00A6738E">
      <w:pPr>
        <w:rPr>
          <w:rFonts w:ascii="Arial" w:hAnsi="Arial"/>
          <w:bCs/>
        </w:rPr>
      </w:pPr>
    </w:p>
    <w:p w14:paraId="7C1A43E5" w14:textId="50D1CE2A" w:rsidR="00A6738E" w:rsidRPr="004251F9" w:rsidRDefault="00B369D5" w:rsidP="00A6738E">
      <w:pPr>
        <w:rPr>
          <w:rFonts w:ascii="Arial" w:hAnsi="Arial"/>
          <w:b/>
          <w:i/>
          <w:iCs/>
          <w:u w:val="single"/>
        </w:rPr>
      </w:pPr>
      <w:r w:rsidRPr="004251F9">
        <w:rPr>
          <w:rFonts w:ascii="Arial" w:hAnsi="Arial"/>
          <w:b/>
          <w:u w:val="single"/>
        </w:rPr>
        <w:t xml:space="preserve">Investment Advisory Committee Annual Report </w:t>
      </w:r>
    </w:p>
    <w:p w14:paraId="7B9C33C0" w14:textId="77777777" w:rsidR="00A6738E" w:rsidRDefault="00A6738E" w:rsidP="00A6738E">
      <w:pPr>
        <w:rPr>
          <w:rFonts w:ascii="Arial" w:hAnsi="Arial"/>
          <w:bCs/>
        </w:rPr>
      </w:pPr>
    </w:p>
    <w:p w14:paraId="6798D6CE" w14:textId="6B146FC3" w:rsidR="004251F9" w:rsidRDefault="00D51C27" w:rsidP="00A6738E">
      <w:pPr>
        <w:rPr>
          <w:rFonts w:ascii="Arial" w:hAnsi="Arial"/>
          <w:bCs/>
        </w:rPr>
      </w:pPr>
      <w:r>
        <w:rPr>
          <w:rFonts w:ascii="Arial" w:hAnsi="Arial"/>
          <w:bCs/>
        </w:rPr>
        <w:t xml:space="preserve">Keith Traverse, Cathy Cao, Steven Hill, and Dwight McRae of the Investment Advisory Committee (IAC) </w:t>
      </w:r>
      <w:r w:rsidR="007B002B">
        <w:rPr>
          <w:rFonts w:ascii="Arial" w:hAnsi="Arial"/>
          <w:bCs/>
        </w:rPr>
        <w:t>were in attendance</w:t>
      </w:r>
      <w:r>
        <w:rPr>
          <w:rFonts w:ascii="Arial" w:hAnsi="Arial"/>
          <w:bCs/>
        </w:rPr>
        <w:t xml:space="preserve">.  Mr. </w:t>
      </w:r>
      <w:r w:rsidR="00ED1C73">
        <w:rPr>
          <w:rFonts w:ascii="Arial" w:hAnsi="Arial"/>
          <w:bCs/>
        </w:rPr>
        <w:t xml:space="preserve">Traverse, IAC Chair, presented the 2025 </w:t>
      </w:r>
      <w:r>
        <w:rPr>
          <w:rFonts w:ascii="Arial" w:hAnsi="Arial"/>
          <w:bCs/>
        </w:rPr>
        <w:t>IAC Annual R</w:t>
      </w:r>
      <w:r w:rsidR="00ED1C73">
        <w:rPr>
          <w:rFonts w:ascii="Arial" w:hAnsi="Arial"/>
          <w:bCs/>
        </w:rPr>
        <w:t>eport</w:t>
      </w:r>
      <w:r>
        <w:rPr>
          <w:rFonts w:ascii="Arial" w:hAnsi="Arial"/>
          <w:bCs/>
        </w:rPr>
        <w:t xml:space="preserve"> on behalf of the IAC</w:t>
      </w:r>
      <w:r w:rsidR="00ED1C73">
        <w:rPr>
          <w:rFonts w:ascii="Arial" w:hAnsi="Arial"/>
          <w:bCs/>
        </w:rPr>
        <w:t xml:space="preserve">.  </w:t>
      </w:r>
      <w:r>
        <w:rPr>
          <w:rFonts w:ascii="Arial" w:hAnsi="Arial"/>
          <w:bCs/>
        </w:rPr>
        <w:t>The report included major developments for SCERS in 2025; fund performance as of Q3 2025; IAC’s 2025 activities; strategic guidance; and IAC’s recommendations for 2026.</w:t>
      </w:r>
    </w:p>
    <w:p w14:paraId="36DEED27" w14:textId="77777777" w:rsidR="00D51C27" w:rsidRDefault="00D51C27" w:rsidP="00D51C27">
      <w:pPr>
        <w:rPr>
          <w:rFonts w:ascii="Arial" w:hAnsi="Arial"/>
          <w:bCs/>
        </w:rPr>
      </w:pPr>
    </w:p>
    <w:p w14:paraId="09263544" w14:textId="0EFA1BBD" w:rsidR="00ED1C73" w:rsidRDefault="002C6CC8" w:rsidP="00ED1C73">
      <w:pPr>
        <w:rPr>
          <w:rFonts w:ascii="Arial" w:hAnsi="Arial"/>
          <w:bCs/>
        </w:rPr>
      </w:pPr>
      <w:r>
        <w:rPr>
          <w:rFonts w:ascii="Arial" w:hAnsi="Arial"/>
          <w:bCs/>
        </w:rPr>
        <w:t xml:space="preserve">Mr. Traverse focused on the strategic guidance and 2026 recommendation sections.  </w:t>
      </w:r>
      <w:r w:rsidR="00D51C27" w:rsidRPr="00D51C27">
        <w:rPr>
          <w:rFonts w:ascii="Arial" w:hAnsi="Arial"/>
          <w:bCs/>
        </w:rPr>
        <w:t>The strategic guidance is intended to endure over the long term. The guidance serves as a</w:t>
      </w:r>
      <w:r>
        <w:rPr>
          <w:rFonts w:ascii="Arial" w:hAnsi="Arial"/>
          <w:bCs/>
        </w:rPr>
        <w:t xml:space="preserve"> </w:t>
      </w:r>
      <w:r w:rsidR="00D51C27" w:rsidRPr="00D51C27">
        <w:rPr>
          <w:rFonts w:ascii="Arial" w:hAnsi="Arial"/>
          <w:bCs/>
        </w:rPr>
        <w:t>reminder to commit to financial sustainability, focus on fee effectiveness, align investment beliefs with processes</w:t>
      </w:r>
      <w:r>
        <w:rPr>
          <w:rFonts w:ascii="Arial" w:hAnsi="Arial"/>
          <w:bCs/>
        </w:rPr>
        <w:t xml:space="preserve"> </w:t>
      </w:r>
      <w:r w:rsidR="00D51C27" w:rsidRPr="00D51C27">
        <w:rPr>
          <w:rFonts w:ascii="Arial" w:hAnsi="Arial"/>
          <w:bCs/>
        </w:rPr>
        <w:t>and resources, and support continual learning and sound governance. The IAC feels that SCERS</w:t>
      </w:r>
      <w:r w:rsidR="00AC7025">
        <w:rPr>
          <w:rFonts w:ascii="Arial" w:hAnsi="Arial"/>
          <w:bCs/>
        </w:rPr>
        <w:t xml:space="preserve">’s activity in 2025 reflected </w:t>
      </w:r>
      <w:r w:rsidR="00ED1C73">
        <w:rPr>
          <w:rFonts w:ascii="Arial" w:hAnsi="Arial"/>
          <w:bCs/>
        </w:rPr>
        <w:t xml:space="preserve">this guidance.  </w:t>
      </w:r>
    </w:p>
    <w:p w14:paraId="42D9D94A" w14:textId="77777777" w:rsidR="00ED1C73" w:rsidRDefault="00ED1C73" w:rsidP="00ED1C73">
      <w:pPr>
        <w:rPr>
          <w:rFonts w:ascii="Arial" w:hAnsi="Arial"/>
          <w:bCs/>
        </w:rPr>
      </w:pPr>
    </w:p>
    <w:p w14:paraId="391D02FE" w14:textId="6B0D743F" w:rsidR="00ED1C73" w:rsidRDefault="00D51C27" w:rsidP="00ED1C73">
      <w:pPr>
        <w:rPr>
          <w:rFonts w:ascii="Arial" w:hAnsi="Arial"/>
          <w:bCs/>
        </w:rPr>
      </w:pPr>
      <w:r>
        <w:rPr>
          <w:rFonts w:ascii="Arial" w:hAnsi="Arial"/>
          <w:bCs/>
        </w:rPr>
        <w:t>The IAC ha</w:t>
      </w:r>
      <w:r w:rsidR="00932F98">
        <w:rPr>
          <w:rFonts w:ascii="Arial" w:hAnsi="Arial"/>
          <w:bCs/>
        </w:rPr>
        <w:t>d</w:t>
      </w:r>
      <w:r>
        <w:rPr>
          <w:rFonts w:ascii="Arial" w:hAnsi="Arial"/>
          <w:bCs/>
        </w:rPr>
        <w:t xml:space="preserve"> </w:t>
      </w:r>
      <w:r w:rsidR="005F37E5">
        <w:rPr>
          <w:rFonts w:ascii="Arial" w:hAnsi="Arial"/>
          <w:bCs/>
        </w:rPr>
        <w:t xml:space="preserve">productive brainstorming and arrived at eight recommendations for 2026.  </w:t>
      </w:r>
      <w:r w:rsidR="00FB370C">
        <w:rPr>
          <w:rFonts w:ascii="Arial" w:hAnsi="Arial"/>
          <w:bCs/>
        </w:rPr>
        <w:t xml:space="preserve">The recommendations </w:t>
      </w:r>
      <w:r w:rsidR="002844AA">
        <w:rPr>
          <w:rFonts w:ascii="Arial" w:hAnsi="Arial"/>
          <w:bCs/>
        </w:rPr>
        <w:t xml:space="preserve">relate to </w:t>
      </w:r>
      <w:r w:rsidR="00FB370C">
        <w:rPr>
          <w:rFonts w:ascii="Arial" w:hAnsi="Arial"/>
          <w:bCs/>
        </w:rPr>
        <w:t>currency risk, market benchmark composition, peer risk,</w:t>
      </w:r>
      <w:r w:rsidR="002844AA">
        <w:rPr>
          <w:rFonts w:ascii="Arial" w:hAnsi="Arial"/>
          <w:bCs/>
        </w:rPr>
        <w:t xml:space="preserve"> investment consultant service</w:t>
      </w:r>
      <w:r w:rsidR="00624F82">
        <w:rPr>
          <w:rFonts w:ascii="Arial" w:hAnsi="Arial"/>
          <w:bCs/>
        </w:rPr>
        <w:t xml:space="preserve">, </w:t>
      </w:r>
      <w:r w:rsidR="00E0122A">
        <w:rPr>
          <w:rFonts w:ascii="Arial" w:hAnsi="Arial"/>
          <w:bCs/>
        </w:rPr>
        <w:t xml:space="preserve">long-term capital </w:t>
      </w:r>
      <w:r w:rsidR="00624F82">
        <w:rPr>
          <w:rFonts w:ascii="Arial" w:hAnsi="Arial"/>
          <w:bCs/>
        </w:rPr>
        <w:t xml:space="preserve">market expectations, succession planning, overlay program </w:t>
      </w:r>
      <w:r w:rsidR="00E0122A">
        <w:rPr>
          <w:rFonts w:ascii="Arial" w:hAnsi="Arial"/>
          <w:bCs/>
        </w:rPr>
        <w:t xml:space="preserve">liquidity </w:t>
      </w:r>
      <w:r w:rsidR="00624F82">
        <w:rPr>
          <w:rFonts w:ascii="Arial" w:hAnsi="Arial"/>
          <w:bCs/>
        </w:rPr>
        <w:t xml:space="preserve">and operational due diligence. </w:t>
      </w:r>
    </w:p>
    <w:p w14:paraId="4732E2EA" w14:textId="77777777" w:rsidR="00FE28CF" w:rsidRDefault="00FE28CF" w:rsidP="00FE28CF">
      <w:pPr>
        <w:rPr>
          <w:rFonts w:ascii="Arial" w:hAnsi="Arial"/>
          <w:bCs/>
        </w:rPr>
      </w:pPr>
    </w:p>
    <w:p w14:paraId="1F898D8A" w14:textId="12275223" w:rsidR="00FE28CF" w:rsidRDefault="00D51C27" w:rsidP="00FE28CF">
      <w:pPr>
        <w:rPr>
          <w:rFonts w:ascii="Arial" w:hAnsi="Arial"/>
          <w:bCs/>
        </w:rPr>
      </w:pPr>
      <w:r>
        <w:rPr>
          <w:rFonts w:ascii="Arial" w:hAnsi="Arial"/>
          <w:bCs/>
        </w:rPr>
        <w:t xml:space="preserve">Ms. Crawford thanked the IAC for </w:t>
      </w:r>
      <w:r w:rsidR="00E0122A">
        <w:rPr>
          <w:rFonts w:ascii="Arial" w:hAnsi="Arial"/>
          <w:bCs/>
        </w:rPr>
        <w:t>their contributions</w:t>
      </w:r>
      <w:r>
        <w:rPr>
          <w:rFonts w:ascii="Arial" w:hAnsi="Arial"/>
          <w:bCs/>
        </w:rPr>
        <w:t xml:space="preserve">.  Their strategic guidance is appreciated and is reinforcing the areas SCERS </w:t>
      </w:r>
      <w:r w:rsidR="002C408E">
        <w:rPr>
          <w:rFonts w:ascii="Arial" w:hAnsi="Arial"/>
          <w:bCs/>
        </w:rPr>
        <w:t>are</w:t>
      </w:r>
      <w:r>
        <w:rPr>
          <w:rFonts w:ascii="Arial" w:hAnsi="Arial"/>
          <w:bCs/>
        </w:rPr>
        <w:t xml:space="preserve"> doing well and other areas to keep in mind.</w:t>
      </w:r>
    </w:p>
    <w:p w14:paraId="74FB720C" w14:textId="77777777" w:rsidR="00D51C27" w:rsidRDefault="00D51C27" w:rsidP="00FE28CF">
      <w:pPr>
        <w:rPr>
          <w:rFonts w:ascii="Arial" w:hAnsi="Arial"/>
          <w:bCs/>
        </w:rPr>
      </w:pPr>
    </w:p>
    <w:p w14:paraId="1CEC4694" w14:textId="71B982A9" w:rsidR="00FE28CF" w:rsidRDefault="00D51C27" w:rsidP="00FE28CF">
      <w:pPr>
        <w:rPr>
          <w:rFonts w:ascii="Arial" w:hAnsi="Arial"/>
          <w:bCs/>
        </w:rPr>
      </w:pPr>
      <w:r>
        <w:rPr>
          <w:rFonts w:ascii="Arial" w:hAnsi="Arial"/>
          <w:bCs/>
        </w:rPr>
        <w:t>Mr. Malinowski stated that staff’s response to the IAC Annual Report is included in the packet which also includes their response to the recommendations from last year’s IAC Annual Report.</w:t>
      </w:r>
    </w:p>
    <w:p w14:paraId="3F752282" w14:textId="77777777" w:rsidR="00FE28CF" w:rsidRDefault="00FE28CF" w:rsidP="00FE28CF">
      <w:pPr>
        <w:rPr>
          <w:rFonts w:ascii="Arial" w:hAnsi="Arial"/>
          <w:bCs/>
        </w:rPr>
      </w:pPr>
    </w:p>
    <w:p w14:paraId="18F27DDF" w14:textId="77777777" w:rsidR="00A6738E" w:rsidRDefault="00A6738E" w:rsidP="00A6738E">
      <w:pPr>
        <w:rPr>
          <w:rFonts w:ascii="Arial" w:hAnsi="Arial"/>
          <w:bCs/>
        </w:rPr>
      </w:pPr>
    </w:p>
    <w:p w14:paraId="5B30DF84" w14:textId="558D11A8" w:rsidR="00234065" w:rsidRPr="004251F9" w:rsidRDefault="003B4BBC" w:rsidP="00234065">
      <w:pPr>
        <w:rPr>
          <w:rFonts w:ascii="Arial" w:hAnsi="Arial"/>
          <w:b/>
          <w:i/>
          <w:iCs/>
          <w:u w:val="single"/>
        </w:rPr>
      </w:pPr>
      <w:r w:rsidRPr="004251F9">
        <w:rPr>
          <w:rFonts w:ascii="Arial" w:hAnsi="Arial"/>
          <w:b/>
          <w:u w:val="single"/>
        </w:rPr>
        <w:t>Annual Investment Review and Planning Session</w:t>
      </w:r>
    </w:p>
    <w:p w14:paraId="558CFFDD" w14:textId="77777777" w:rsidR="00093B25" w:rsidRDefault="00093B25" w:rsidP="00093B25">
      <w:pPr>
        <w:rPr>
          <w:rFonts w:ascii="Arial" w:hAnsi="Arial"/>
        </w:rPr>
      </w:pPr>
    </w:p>
    <w:p w14:paraId="4365AD7D" w14:textId="398DF38C" w:rsidR="00FE28CF" w:rsidRDefault="002C408E" w:rsidP="002C408E">
      <w:pPr>
        <w:rPr>
          <w:rFonts w:ascii="Arial" w:hAnsi="Arial"/>
        </w:rPr>
      </w:pPr>
      <w:r w:rsidRPr="002C408E">
        <w:rPr>
          <w:rFonts w:ascii="Arial" w:hAnsi="Arial"/>
        </w:rPr>
        <w:t>Mr. Malinowski, Leola Ross, and Mengfei Cao presented the Annual Investment Review and</w:t>
      </w:r>
      <w:r w:rsidR="00CC0B75">
        <w:rPr>
          <w:rFonts w:ascii="Arial" w:hAnsi="Arial"/>
        </w:rPr>
        <w:t xml:space="preserve"> </w:t>
      </w:r>
      <w:r w:rsidRPr="002C408E">
        <w:rPr>
          <w:rFonts w:ascii="Arial" w:hAnsi="Arial"/>
        </w:rPr>
        <w:t>Planning Session. They were joined by Rose Dean and Dan Hennessy of NEPC.</w:t>
      </w:r>
    </w:p>
    <w:p w14:paraId="77436123" w14:textId="77777777" w:rsidR="002C408E" w:rsidRDefault="002C408E" w:rsidP="002C408E">
      <w:pPr>
        <w:rPr>
          <w:rFonts w:ascii="Arial" w:hAnsi="Arial"/>
        </w:rPr>
      </w:pPr>
    </w:p>
    <w:p w14:paraId="35DD8400" w14:textId="76B36E6A" w:rsidR="002C408E" w:rsidRDefault="002C408E" w:rsidP="002C408E">
      <w:pPr>
        <w:rPr>
          <w:rFonts w:ascii="Arial" w:hAnsi="Arial"/>
        </w:rPr>
      </w:pPr>
      <w:r>
        <w:rPr>
          <w:rFonts w:ascii="Arial" w:hAnsi="Arial"/>
        </w:rPr>
        <w:t>During 2025, SCERS recruited and onboarded Lauren Thompson as a new member of the Investment Advisory Committee. Staff developed reference materials for the Investment Committee, including a glossary of key investment terms and portfolio reference sheet.  They also reviewed asset class policy benchmarks and made changes to the U.S. Public Equity benchmark and private market asset class benchmarks to improve standardization and alignment with the SCERS portfolio.</w:t>
      </w:r>
    </w:p>
    <w:p w14:paraId="13347B35" w14:textId="77777777" w:rsidR="002C408E" w:rsidRDefault="002C408E" w:rsidP="002C408E">
      <w:pPr>
        <w:rPr>
          <w:rFonts w:ascii="Arial" w:hAnsi="Arial"/>
        </w:rPr>
      </w:pPr>
    </w:p>
    <w:p w14:paraId="1DCF92E5" w14:textId="7A5961BF" w:rsidR="002C408E" w:rsidRDefault="002C408E" w:rsidP="002C408E">
      <w:pPr>
        <w:rPr>
          <w:rFonts w:ascii="Arial" w:hAnsi="Arial"/>
        </w:rPr>
      </w:pPr>
      <w:r>
        <w:rPr>
          <w:rFonts w:ascii="Arial" w:hAnsi="Arial"/>
        </w:rPr>
        <w:t xml:space="preserve">For 2026, </w:t>
      </w:r>
      <w:r w:rsidR="003B7B47">
        <w:rPr>
          <w:rFonts w:ascii="Arial" w:hAnsi="Arial"/>
        </w:rPr>
        <w:t>staff</w:t>
      </w:r>
      <w:r>
        <w:rPr>
          <w:rFonts w:ascii="Arial" w:hAnsi="Arial"/>
        </w:rPr>
        <w:t xml:space="preserve"> will support the actuary and Board in evaluating the investment return and inflation assumptions during the experience study process.  </w:t>
      </w:r>
      <w:r w:rsidR="003B7B47">
        <w:rPr>
          <w:rFonts w:ascii="Arial" w:hAnsi="Arial"/>
        </w:rPr>
        <w:t xml:space="preserve">Staff </w:t>
      </w:r>
      <w:r>
        <w:rPr>
          <w:rFonts w:ascii="Arial" w:hAnsi="Arial"/>
        </w:rPr>
        <w:t xml:space="preserve">will also conduct a follow-up evaluation of Hightower Advisor’s 2024 acquisition of NEPC.  </w:t>
      </w:r>
      <w:r w:rsidR="00B0090E">
        <w:rPr>
          <w:rFonts w:ascii="Arial" w:hAnsi="Arial"/>
        </w:rPr>
        <w:t>Lastly, s</w:t>
      </w:r>
      <w:r>
        <w:rPr>
          <w:rFonts w:ascii="Arial" w:hAnsi="Arial"/>
        </w:rPr>
        <w:t xml:space="preserve">taff will continue advancement of the ESG program, including the climate and DEI positive action strategies, that </w:t>
      </w:r>
      <w:r w:rsidR="002521A6">
        <w:rPr>
          <w:rFonts w:ascii="Arial" w:hAnsi="Arial"/>
        </w:rPr>
        <w:t>recognize</w:t>
      </w:r>
      <w:r>
        <w:rPr>
          <w:rFonts w:ascii="Arial" w:hAnsi="Arial"/>
        </w:rPr>
        <w:t xml:space="preserve"> and adapt</w:t>
      </w:r>
      <w:r w:rsidR="002521A6">
        <w:rPr>
          <w:rFonts w:ascii="Arial" w:hAnsi="Arial"/>
        </w:rPr>
        <w:t xml:space="preserve"> </w:t>
      </w:r>
      <w:r>
        <w:rPr>
          <w:rFonts w:ascii="Arial" w:hAnsi="Arial"/>
        </w:rPr>
        <w:t xml:space="preserve">to changes in the broader environment.  </w:t>
      </w:r>
    </w:p>
    <w:p w14:paraId="123CA555" w14:textId="77777777" w:rsidR="002C408E" w:rsidRDefault="002C408E" w:rsidP="002C408E">
      <w:pPr>
        <w:rPr>
          <w:rFonts w:ascii="Arial" w:hAnsi="Arial"/>
        </w:rPr>
      </w:pPr>
    </w:p>
    <w:p w14:paraId="6E6EFA52" w14:textId="369FB3A9" w:rsidR="002C408E" w:rsidRDefault="002C408E" w:rsidP="002C408E">
      <w:pPr>
        <w:rPr>
          <w:rFonts w:ascii="Arial" w:hAnsi="Arial"/>
        </w:rPr>
      </w:pPr>
      <w:r>
        <w:rPr>
          <w:rFonts w:ascii="Arial" w:hAnsi="Arial"/>
        </w:rPr>
        <w:t>Investment staff reviewed the 2025 activity and 2026 plans for each asset class.</w:t>
      </w:r>
    </w:p>
    <w:p w14:paraId="7AED4ACD" w14:textId="77777777" w:rsidR="002C408E" w:rsidRDefault="002C408E" w:rsidP="002C408E">
      <w:pPr>
        <w:rPr>
          <w:rFonts w:ascii="Arial" w:hAnsi="Arial"/>
        </w:rPr>
      </w:pPr>
    </w:p>
    <w:p w14:paraId="179319CF" w14:textId="0097FBE1" w:rsidR="00E93E09" w:rsidRDefault="002C408E" w:rsidP="00F94683">
      <w:pPr>
        <w:rPr>
          <w:rFonts w:ascii="Arial" w:hAnsi="Arial"/>
          <w:bCs/>
        </w:rPr>
      </w:pPr>
      <w:r>
        <w:rPr>
          <w:rFonts w:ascii="Arial" w:hAnsi="Arial"/>
        </w:rPr>
        <w:t xml:space="preserve">Ms. Dean provided NEPC’s perspective.  </w:t>
      </w:r>
      <w:r w:rsidR="00372AE0">
        <w:rPr>
          <w:rFonts w:ascii="Arial" w:hAnsi="Arial"/>
        </w:rPr>
        <w:t xml:space="preserve">The SCERS investment team </w:t>
      </w:r>
      <w:r w:rsidR="004214A9">
        <w:rPr>
          <w:rFonts w:ascii="Arial" w:hAnsi="Arial"/>
        </w:rPr>
        <w:t xml:space="preserve">continues to be </w:t>
      </w:r>
      <w:r w:rsidR="00E93E09">
        <w:rPr>
          <w:rFonts w:ascii="Arial" w:hAnsi="Arial"/>
          <w:bCs/>
        </w:rPr>
        <w:t>hard</w:t>
      </w:r>
      <w:r w:rsidR="004214A9">
        <w:rPr>
          <w:rFonts w:ascii="Arial" w:hAnsi="Arial"/>
          <w:bCs/>
        </w:rPr>
        <w:t>-</w:t>
      </w:r>
      <w:r w:rsidR="00E93E09">
        <w:rPr>
          <w:rFonts w:ascii="Arial" w:hAnsi="Arial"/>
          <w:bCs/>
        </w:rPr>
        <w:t xml:space="preserve">working and conscientious.  </w:t>
      </w:r>
      <w:r w:rsidR="00372AE0">
        <w:rPr>
          <w:rFonts w:ascii="Arial" w:hAnsi="Arial"/>
          <w:bCs/>
        </w:rPr>
        <w:t xml:space="preserve">They </w:t>
      </w:r>
      <w:r w:rsidR="00511870">
        <w:rPr>
          <w:rFonts w:ascii="Arial" w:hAnsi="Arial"/>
          <w:bCs/>
        </w:rPr>
        <w:t xml:space="preserve">have </w:t>
      </w:r>
      <w:r w:rsidR="00372AE0">
        <w:rPr>
          <w:rFonts w:ascii="Arial" w:hAnsi="Arial"/>
          <w:bCs/>
        </w:rPr>
        <w:t>t</w:t>
      </w:r>
      <w:r w:rsidR="00E93E09">
        <w:rPr>
          <w:rFonts w:ascii="Arial" w:hAnsi="Arial"/>
          <w:bCs/>
        </w:rPr>
        <w:t>houghtful</w:t>
      </w:r>
      <w:r w:rsidR="00511870">
        <w:rPr>
          <w:rFonts w:ascii="Arial" w:hAnsi="Arial"/>
          <w:bCs/>
        </w:rPr>
        <w:t>ly</w:t>
      </w:r>
      <w:r w:rsidR="00E93E09">
        <w:rPr>
          <w:rFonts w:ascii="Arial" w:hAnsi="Arial"/>
          <w:bCs/>
        </w:rPr>
        <w:t xml:space="preserve"> implement</w:t>
      </w:r>
      <w:r w:rsidR="00511870">
        <w:rPr>
          <w:rFonts w:ascii="Arial" w:hAnsi="Arial"/>
          <w:bCs/>
        </w:rPr>
        <w:t>ed</w:t>
      </w:r>
      <w:r w:rsidR="00E93E09">
        <w:rPr>
          <w:rFonts w:ascii="Arial" w:hAnsi="Arial"/>
          <w:bCs/>
        </w:rPr>
        <w:t xml:space="preserve"> </w:t>
      </w:r>
      <w:r w:rsidR="00372AE0">
        <w:rPr>
          <w:rFonts w:ascii="Arial" w:hAnsi="Arial"/>
          <w:bCs/>
        </w:rPr>
        <w:t xml:space="preserve">the Investment Advisory Committee’s </w:t>
      </w:r>
      <w:r w:rsidR="00E93E09">
        <w:rPr>
          <w:rFonts w:ascii="Arial" w:hAnsi="Arial"/>
          <w:bCs/>
        </w:rPr>
        <w:t>recommendations</w:t>
      </w:r>
      <w:r w:rsidR="00372AE0">
        <w:rPr>
          <w:rFonts w:ascii="Arial" w:hAnsi="Arial"/>
          <w:bCs/>
        </w:rPr>
        <w:t xml:space="preserve"> and are focused</w:t>
      </w:r>
      <w:r w:rsidR="00E93E09">
        <w:rPr>
          <w:rFonts w:ascii="Arial" w:hAnsi="Arial"/>
          <w:bCs/>
        </w:rPr>
        <w:t xml:space="preserve"> on data </w:t>
      </w:r>
      <w:r w:rsidR="00986E8A">
        <w:rPr>
          <w:rFonts w:ascii="Arial" w:hAnsi="Arial"/>
          <w:bCs/>
        </w:rPr>
        <w:t xml:space="preserve">analytics </w:t>
      </w:r>
      <w:r w:rsidR="00E93E09">
        <w:rPr>
          <w:rFonts w:ascii="Arial" w:hAnsi="Arial"/>
          <w:bCs/>
        </w:rPr>
        <w:t>and risk management</w:t>
      </w:r>
      <w:r w:rsidR="00372AE0">
        <w:rPr>
          <w:rFonts w:ascii="Arial" w:hAnsi="Arial"/>
          <w:bCs/>
        </w:rPr>
        <w:t>.  Staff have also efficiently utilized their intern program to support staff initiatives.</w:t>
      </w:r>
      <w:r w:rsidR="00E93E09">
        <w:rPr>
          <w:rFonts w:ascii="Arial" w:hAnsi="Arial"/>
          <w:bCs/>
        </w:rPr>
        <w:t xml:space="preserve"> </w:t>
      </w:r>
    </w:p>
    <w:p w14:paraId="435C5FDA" w14:textId="77777777" w:rsidR="00E93E09" w:rsidRDefault="00E93E09" w:rsidP="00F94683">
      <w:pPr>
        <w:rPr>
          <w:rFonts w:ascii="Arial" w:hAnsi="Arial"/>
          <w:bCs/>
        </w:rPr>
      </w:pPr>
    </w:p>
    <w:p w14:paraId="6B2B75B3" w14:textId="03CEC742" w:rsidR="00E93E09" w:rsidRDefault="00372AE0" w:rsidP="00F94683">
      <w:pPr>
        <w:rPr>
          <w:rFonts w:ascii="Arial" w:hAnsi="Arial"/>
          <w:bCs/>
        </w:rPr>
      </w:pPr>
      <w:r>
        <w:rPr>
          <w:rFonts w:ascii="Arial" w:hAnsi="Arial"/>
          <w:bCs/>
        </w:rPr>
        <w:t>Ms. Crawford stated that she has been on the Board of Administration since 2012</w:t>
      </w:r>
      <w:r w:rsidR="00D616EB">
        <w:rPr>
          <w:rFonts w:ascii="Arial" w:hAnsi="Arial"/>
          <w:bCs/>
        </w:rPr>
        <w:t xml:space="preserve"> and </w:t>
      </w:r>
      <w:r>
        <w:rPr>
          <w:rFonts w:ascii="Arial" w:hAnsi="Arial"/>
          <w:bCs/>
        </w:rPr>
        <w:t xml:space="preserve">is very proud of where the fund is now.  </w:t>
      </w:r>
      <w:r w:rsidR="00D616EB">
        <w:rPr>
          <w:rFonts w:ascii="Arial" w:hAnsi="Arial"/>
          <w:bCs/>
        </w:rPr>
        <w:t xml:space="preserve">She thanked staff for their </w:t>
      </w:r>
      <w:r>
        <w:rPr>
          <w:rFonts w:ascii="Arial" w:hAnsi="Arial"/>
          <w:bCs/>
        </w:rPr>
        <w:t>hard work.</w:t>
      </w:r>
    </w:p>
    <w:p w14:paraId="14A93974" w14:textId="77777777" w:rsidR="00E93E09" w:rsidRDefault="00E93E09" w:rsidP="00F94683">
      <w:pPr>
        <w:rPr>
          <w:rFonts w:ascii="Arial" w:hAnsi="Arial"/>
          <w:bCs/>
        </w:rPr>
      </w:pPr>
    </w:p>
    <w:p w14:paraId="0B194C2B" w14:textId="77777777" w:rsidR="00E93E09" w:rsidRPr="00E93E09" w:rsidRDefault="00E93E09" w:rsidP="00F94683">
      <w:pPr>
        <w:rPr>
          <w:rFonts w:ascii="Arial" w:hAnsi="Arial"/>
          <w:bCs/>
        </w:rPr>
      </w:pPr>
    </w:p>
    <w:p w14:paraId="4D99D71F" w14:textId="77777777" w:rsidR="00986E8A" w:rsidRDefault="00986E8A" w:rsidP="009D2EBC">
      <w:pPr>
        <w:rPr>
          <w:rFonts w:ascii="Arial" w:hAnsi="Arial"/>
          <w:b/>
          <w:u w:val="single"/>
        </w:rPr>
      </w:pPr>
    </w:p>
    <w:p w14:paraId="747A013A" w14:textId="77777777" w:rsidR="00986E8A" w:rsidRDefault="00986E8A" w:rsidP="009D2EBC">
      <w:pPr>
        <w:rPr>
          <w:rFonts w:ascii="Arial" w:hAnsi="Arial"/>
          <w:b/>
          <w:u w:val="single"/>
        </w:rPr>
      </w:pPr>
    </w:p>
    <w:p w14:paraId="33717CBF" w14:textId="21DE9EAC" w:rsidR="009D2EBC" w:rsidRPr="004251F9" w:rsidRDefault="009D2EBC" w:rsidP="009D2EBC">
      <w:pPr>
        <w:rPr>
          <w:rFonts w:ascii="Arial" w:hAnsi="Arial"/>
          <w:u w:val="single"/>
        </w:rPr>
      </w:pPr>
      <w:r w:rsidRPr="004251F9">
        <w:rPr>
          <w:rFonts w:ascii="Arial" w:hAnsi="Arial"/>
          <w:b/>
          <w:u w:val="single"/>
        </w:rPr>
        <w:t>Adjourn Meeting</w:t>
      </w:r>
    </w:p>
    <w:p w14:paraId="23CB6ED3" w14:textId="77777777" w:rsidR="009D2EBC" w:rsidRDefault="009D2EBC" w:rsidP="009D2EBC">
      <w:pPr>
        <w:rPr>
          <w:rFonts w:ascii="Arial" w:hAnsi="Arial"/>
        </w:rPr>
      </w:pPr>
    </w:p>
    <w:p w14:paraId="751DFC28" w14:textId="77777777" w:rsidR="00E57EBE" w:rsidRDefault="00E57EBE" w:rsidP="00E57EBE">
      <w:pPr>
        <w:rPr>
          <w:rFonts w:ascii="Arial" w:hAnsi="Arial"/>
        </w:rPr>
      </w:pPr>
    </w:p>
    <w:p w14:paraId="1A5F8F75" w14:textId="19498EDA" w:rsidR="00E57EBE" w:rsidRDefault="00E57EBE" w:rsidP="00E57EBE">
      <w:pPr>
        <w:shd w:val="clear" w:color="auto" w:fill="D9D9D9" w:themeFill="background1" w:themeFillShade="D9"/>
        <w:ind w:left="2160" w:hanging="1440"/>
        <w:rPr>
          <w:rFonts w:ascii="Arial" w:hAnsi="Arial"/>
        </w:rPr>
      </w:pPr>
      <w:r w:rsidRPr="006414BB">
        <w:rPr>
          <w:rFonts w:ascii="Arial" w:hAnsi="Arial"/>
          <w:b/>
          <w:u w:val="single"/>
        </w:rPr>
        <w:t>Motion:</w:t>
      </w:r>
      <w:r>
        <w:rPr>
          <w:rFonts w:ascii="Arial" w:hAnsi="Arial"/>
        </w:rPr>
        <w:tab/>
      </w:r>
      <w:r w:rsidRPr="006414BB">
        <w:rPr>
          <w:rFonts w:ascii="Arial" w:hAnsi="Arial"/>
        </w:rPr>
        <w:t xml:space="preserve">Upon motion by </w:t>
      </w:r>
      <w:r w:rsidR="00372AE0">
        <w:rPr>
          <w:rFonts w:ascii="Arial" w:hAnsi="Arial"/>
          <w:u w:val="single"/>
        </w:rPr>
        <w:t>Sherri Crawford</w:t>
      </w:r>
      <w:r w:rsidRPr="006414BB">
        <w:rPr>
          <w:rFonts w:ascii="Arial" w:hAnsi="Arial"/>
        </w:rPr>
        <w:t xml:space="preserve">, seconded by </w:t>
      </w:r>
      <w:r w:rsidR="00372AE0">
        <w:rPr>
          <w:rFonts w:ascii="Arial" w:hAnsi="Arial"/>
          <w:u w:val="single"/>
        </w:rPr>
        <w:t>Judith Blinder</w:t>
      </w:r>
      <w:r w:rsidRPr="006414BB">
        <w:rPr>
          <w:rFonts w:ascii="Arial" w:hAnsi="Arial"/>
        </w:rPr>
        <w:t>, the</w:t>
      </w:r>
      <w:r>
        <w:rPr>
          <w:rFonts w:ascii="Arial" w:hAnsi="Arial"/>
        </w:rPr>
        <w:t xml:space="preserve"> Investment Committee vote</w:t>
      </w:r>
      <w:r w:rsidR="004251F9">
        <w:rPr>
          <w:rFonts w:ascii="Arial" w:hAnsi="Arial"/>
        </w:rPr>
        <w:t>d</w:t>
      </w:r>
      <w:r>
        <w:rPr>
          <w:rFonts w:ascii="Arial" w:hAnsi="Arial"/>
        </w:rPr>
        <w:t xml:space="preserve"> to adjourn the meeting</w:t>
      </w:r>
      <w:r w:rsidR="004251F9">
        <w:rPr>
          <w:rFonts w:ascii="Arial" w:hAnsi="Arial"/>
        </w:rPr>
        <w:t xml:space="preserve"> at </w:t>
      </w:r>
      <w:r w:rsidR="00372AE0">
        <w:rPr>
          <w:rFonts w:ascii="Arial" w:hAnsi="Arial"/>
        </w:rPr>
        <w:t>12:14 pm.  The motion passed unanimously (7-0).</w:t>
      </w:r>
    </w:p>
    <w:p w14:paraId="5F0F37F8" w14:textId="77777777" w:rsidR="00E57EBE" w:rsidRDefault="00E57EBE" w:rsidP="00E57EBE">
      <w:pPr>
        <w:rPr>
          <w:rFonts w:ascii="Arial" w:hAnsi="Arial"/>
          <w:b/>
        </w:rPr>
      </w:pPr>
    </w:p>
    <w:p w14:paraId="1DBA65AB" w14:textId="77777777" w:rsidR="004251F9" w:rsidRDefault="004251F9" w:rsidP="004251F9">
      <w:pPr>
        <w:rPr>
          <w:rFonts w:ascii="Arial" w:hAnsi="Arial"/>
          <w:b/>
        </w:rPr>
      </w:pPr>
    </w:p>
    <w:p w14:paraId="75D50B7A" w14:textId="77777777" w:rsidR="004251F9" w:rsidRDefault="004251F9" w:rsidP="00E57EBE">
      <w:pPr>
        <w:rPr>
          <w:rFonts w:ascii="Arial" w:hAnsi="Arial"/>
          <w:b/>
        </w:rPr>
      </w:pPr>
    </w:p>
    <w:sectPr w:rsidR="004251F9" w:rsidSect="009D4F42">
      <w:headerReference w:type="default" r:id="rId8"/>
      <w:footerReference w:type="default" r:id="rId9"/>
      <w:headerReference w:type="first" r:id="rId10"/>
      <w:footerReference w:type="first" r:id="rId11"/>
      <w:type w:val="continuous"/>
      <w:pgSz w:w="12240" w:h="15840" w:code="1"/>
      <w:pgMar w:top="1440" w:right="1080" w:bottom="1296" w:left="108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F030" w14:textId="77777777" w:rsidR="008629B6" w:rsidRDefault="008629B6" w:rsidP="008D3426">
      <w:r>
        <w:separator/>
      </w:r>
    </w:p>
  </w:endnote>
  <w:endnote w:type="continuationSeparator" w:id="0">
    <w:p w14:paraId="429FD0FF" w14:textId="77777777" w:rsidR="008629B6" w:rsidRDefault="008629B6" w:rsidP="008D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875F" w14:textId="77777777" w:rsidR="002529C2" w:rsidRPr="002529C2" w:rsidRDefault="002529C2" w:rsidP="002529C2">
    <w:pPr>
      <w:pStyle w:val="Footer"/>
      <w:jc w:val="center"/>
      <w:rPr>
        <w:sz w:val="18"/>
        <w:szCs w:val="18"/>
      </w:rPr>
    </w:pPr>
    <w:r>
      <w:rPr>
        <w:sz w:val="18"/>
        <w:szCs w:val="18"/>
      </w:rPr>
      <w:t>February 26, 2026 Investment Committee Meeting</w:t>
    </w:r>
  </w:p>
  <w:p w14:paraId="11D2A17E" w14:textId="77777777" w:rsidR="00AE3A7A" w:rsidRDefault="00AE3A7A" w:rsidP="00AE3A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CB3F" w14:textId="28065649" w:rsidR="002529C2" w:rsidRPr="002529C2" w:rsidRDefault="002529C2" w:rsidP="002529C2">
    <w:pPr>
      <w:pStyle w:val="Footer"/>
      <w:jc w:val="center"/>
      <w:rPr>
        <w:sz w:val="18"/>
        <w:szCs w:val="18"/>
      </w:rPr>
    </w:pPr>
    <w:bookmarkStart w:id="1" w:name="_Hlk224890433"/>
    <w:bookmarkStart w:id="2" w:name="_Hlk224890434"/>
    <w:bookmarkStart w:id="3" w:name="_Hlk224890435"/>
    <w:bookmarkStart w:id="4" w:name="_Hlk224890436"/>
    <w:r>
      <w:rPr>
        <w:sz w:val="18"/>
        <w:szCs w:val="18"/>
      </w:rPr>
      <w:t>February 26, 2026 Investment Committee Meeting</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F4AD" w14:textId="77777777" w:rsidR="008629B6" w:rsidRDefault="008629B6" w:rsidP="008D3426">
      <w:r>
        <w:separator/>
      </w:r>
    </w:p>
  </w:footnote>
  <w:footnote w:type="continuationSeparator" w:id="0">
    <w:p w14:paraId="5C63C24C" w14:textId="77777777" w:rsidR="008629B6" w:rsidRDefault="008629B6" w:rsidP="008D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0775" w14:textId="77777777" w:rsidR="008D3426" w:rsidRDefault="008D3426" w:rsidP="008D3426">
    <w:pPr>
      <w:pStyle w:val="Header"/>
      <w:ind w:left="-1440" w:right="90" w:firstLine="1620"/>
      <w:jc w:val="center"/>
      <w:rPr>
        <w:rFonts w:asciiTheme="minorHAnsi" w:hAnsiTheme="minorHAnsi"/>
        <w:b/>
      </w:rPr>
    </w:pPr>
  </w:p>
  <w:p w14:paraId="1CD2D6DE" w14:textId="77777777" w:rsidR="008D3426" w:rsidRDefault="008D3426" w:rsidP="008D3426">
    <w:pPr>
      <w:pStyle w:val="Header"/>
      <w:ind w:left="-1440" w:right="90" w:firstLine="1620"/>
      <w:jc w:val="center"/>
      <w:rPr>
        <w:rFonts w:asciiTheme="minorHAnsi" w:hAnsiTheme="minorHAnsi"/>
        <w:b/>
      </w:rPr>
    </w:pPr>
  </w:p>
  <w:p w14:paraId="5F89C170" w14:textId="77777777" w:rsidR="008237A7" w:rsidRDefault="008237A7" w:rsidP="008237A7">
    <w:pPr>
      <w:pStyle w:val="Header"/>
      <w:ind w:left="-1440" w:right="90" w:firstLine="1620"/>
      <w:jc w:val="center"/>
      <w:rPr>
        <w:rFonts w:asciiTheme="minorHAnsi" w:hAnsiTheme="minorHAns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8781" w14:textId="559BBDE8" w:rsidR="00247FE7" w:rsidRPr="006414BB" w:rsidRDefault="00247FE7" w:rsidP="00642FDC">
    <w:pPr>
      <w:pStyle w:val="Header"/>
      <w:ind w:left="-1440" w:right="90" w:firstLine="1620"/>
      <w:rPr>
        <w:rFonts w:ascii="Arial" w:hAnsi="Arial"/>
        <w:b/>
      </w:rPr>
    </w:pPr>
    <w:r w:rsidRPr="006414BB">
      <w:rPr>
        <w:rFonts w:ascii="Arial" w:hAnsi="Arial"/>
        <w:b/>
      </w:rPr>
      <w:t xml:space="preserve"> </w:t>
    </w:r>
  </w:p>
  <w:p w14:paraId="61441B7A" w14:textId="4038B4B3" w:rsidR="009A2E5E" w:rsidRDefault="00642FDC" w:rsidP="00642FDC">
    <w:pPr>
      <w:pStyle w:val="Header"/>
      <w:ind w:left="-1440" w:right="90" w:firstLine="1440"/>
      <w:rPr>
        <w:rFonts w:ascii="Arial" w:hAnsi="Arial"/>
        <w:b/>
      </w:rPr>
    </w:pPr>
    <w:r>
      <w:rPr>
        <w:rFonts w:ascii="Arial" w:hAnsi="Arial"/>
        <w:b/>
        <w:noProof/>
      </w:rPr>
      <w:drawing>
        <wp:inline distT="0" distB="0" distL="0" distR="0" wp14:anchorId="099E5C99" wp14:editId="6CAAB03B">
          <wp:extent cx="5358765" cy="756285"/>
          <wp:effectExtent l="0" t="0" r="0" b="5715"/>
          <wp:docPr id="711969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974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8765" cy="756285"/>
                  </a:xfrm>
                  <a:prstGeom prst="rect">
                    <a:avLst/>
                  </a:prstGeom>
                  <a:noFill/>
                </pic:spPr>
              </pic:pic>
            </a:graphicData>
          </a:graphic>
        </wp:inline>
      </w:drawing>
    </w:r>
  </w:p>
  <w:p w14:paraId="1AC317C0" w14:textId="77777777" w:rsidR="00642FDC" w:rsidRDefault="00642FDC" w:rsidP="00642FDC">
    <w:pPr>
      <w:pStyle w:val="Header"/>
      <w:ind w:left="-1440" w:right="90" w:firstLine="1440"/>
      <w:rPr>
        <w:rFonts w:ascii="Arial" w:hAnsi="Arial"/>
        <w:b/>
      </w:rPr>
    </w:pPr>
  </w:p>
  <w:p w14:paraId="25AEFD6C" w14:textId="77777777" w:rsidR="00247FE7" w:rsidRPr="009844E4" w:rsidRDefault="00475143" w:rsidP="00247FE7">
    <w:pPr>
      <w:pStyle w:val="Header"/>
      <w:ind w:left="-1440" w:right="90" w:firstLine="1440"/>
      <w:jc w:val="center"/>
      <w:rPr>
        <w:rFonts w:ascii="Arial" w:hAnsi="Arial"/>
        <w:b/>
        <w:sz w:val="24"/>
        <w:szCs w:val="24"/>
      </w:rPr>
    </w:pPr>
    <w:r w:rsidRPr="009844E4">
      <w:rPr>
        <w:rFonts w:ascii="Arial" w:hAnsi="Arial"/>
        <w:b/>
        <w:sz w:val="24"/>
        <w:szCs w:val="24"/>
      </w:rPr>
      <w:t>Investment Committee</w:t>
    </w:r>
    <w:r w:rsidR="00247FE7" w:rsidRPr="009844E4">
      <w:rPr>
        <w:rFonts w:ascii="Arial" w:hAnsi="Arial"/>
        <w:b/>
        <w:sz w:val="24"/>
        <w:szCs w:val="24"/>
      </w:rPr>
      <w:t xml:space="preserve"> Meeting</w:t>
    </w:r>
  </w:p>
  <w:p w14:paraId="453CDA05" w14:textId="0C0A692D" w:rsidR="00247FE7" w:rsidRPr="009844E4" w:rsidRDefault="00D06ECF" w:rsidP="00247FE7">
    <w:pPr>
      <w:pStyle w:val="Header"/>
      <w:ind w:right="90"/>
      <w:jc w:val="center"/>
      <w:rPr>
        <w:rFonts w:ascii="Arial" w:hAnsi="Arial"/>
        <w:b/>
        <w:sz w:val="18"/>
        <w:szCs w:val="18"/>
      </w:rPr>
    </w:pPr>
    <w:r>
      <w:rPr>
        <w:rFonts w:ascii="Arial" w:hAnsi="Arial"/>
        <w:b/>
        <w:sz w:val="18"/>
        <w:szCs w:val="18"/>
      </w:rPr>
      <w:t>Pacific Building, 720 3</w:t>
    </w:r>
    <w:r w:rsidRPr="00D06ECF">
      <w:rPr>
        <w:rFonts w:ascii="Arial" w:hAnsi="Arial"/>
        <w:b/>
        <w:sz w:val="18"/>
        <w:szCs w:val="18"/>
        <w:vertAlign w:val="superscript"/>
      </w:rPr>
      <w:t>rd</w:t>
    </w:r>
    <w:r>
      <w:rPr>
        <w:rFonts w:ascii="Arial" w:hAnsi="Arial"/>
        <w:b/>
        <w:sz w:val="18"/>
        <w:szCs w:val="18"/>
      </w:rPr>
      <w:t xml:space="preserve"> Avenue, Suite 900, Seattle</w:t>
    </w:r>
  </w:p>
  <w:p w14:paraId="4A84DE16" w14:textId="77777777" w:rsidR="00247FE7" w:rsidRPr="009844E4" w:rsidRDefault="00247FE7" w:rsidP="00247FE7">
    <w:pPr>
      <w:pStyle w:val="Header"/>
      <w:ind w:right="90" w:hanging="720"/>
      <w:jc w:val="center"/>
      <w:rPr>
        <w:rFonts w:ascii="Arial" w:hAnsi="Arial"/>
        <w:b/>
        <w:sz w:val="18"/>
        <w:szCs w:val="18"/>
      </w:rPr>
    </w:pPr>
    <w:r w:rsidRPr="009844E4">
      <w:rPr>
        <w:rFonts w:ascii="Arial" w:hAnsi="Arial"/>
        <w:b/>
        <w:sz w:val="18"/>
        <w:szCs w:val="18"/>
      </w:rPr>
      <w:t xml:space="preserve">                 (206) 386-1293</w:t>
    </w:r>
  </w:p>
  <w:p w14:paraId="154FE695" w14:textId="16DD2B9E" w:rsidR="009B77E7" w:rsidRDefault="00247FE7" w:rsidP="004251F9">
    <w:pPr>
      <w:tabs>
        <w:tab w:val="left" w:pos="1440"/>
        <w:tab w:val="left" w:pos="3240"/>
        <w:tab w:val="left" w:pos="6300"/>
      </w:tabs>
      <w:ind w:right="180" w:hanging="450"/>
      <w:rPr>
        <w:rFonts w:ascii="Arial" w:hAnsi="Arial"/>
        <w:sz w:val="14"/>
        <w:szCs w:val="14"/>
      </w:rPr>
    </w:pPr>
    <w:r w:rsidRPr="006414BB">
      <w:rPr>
        <w:rFonts w:ascii="Arial" w:hAnsi="Arial"/>
        <w:b/>
        <w:sz w:val="16"/>
        <w:szCs w:val="16"/>
      </w:rPr>
      <w:tab/>
    </w:r>
  </w:p>
  <w:p w14:paraId="77EAC29F" w14:textId="7E967988" w:rsidR="00A22282" w:rsidRPr="00A22282" w:rsidRDefault="00A22282" w:rsidP="009B77E7">
    <w:pPr>
      <w:tabs>
        <w:tab w:val="left" w:pos="1440"/>
        <w:tab w:val="left" w:pos="3240"/>
        <w:tab w:val="left" w:pos="6300"/>
      </w:tabs>
      <w:ind w:right="180" w:hanging="450"/>
      <w:rPr>
        <w:rFonts w:ascii="Arial" w:hAnsi="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6FF"/>
    <w:multiLevelType w:val="hybridMultilevel"/>
    <w:tmpl w:val="694AC7AA"/>
    <w:lvl w:ilvl="0" w:tplc="E5629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142A3"/>
    <w:multiLevelType w:val="hybridMultilevel"/>
    <w:tmpl w:val="4D0AF140"/>
    <w:lvl w:ilvl="0" w:tplc="5F72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F50"/>
    <w:multiLevelType w:val="hybridMultilevel"/>
    <w:tmpl w:val="27100D5A"/>
    <w:lvl w:ilvl="0" w:tplc="DB1C6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47892"/>
    <w:multiLevelType w:val="hybridMultilevel"/>
    <w:tmpl w:val="598CD010"/>
    <w:lvl w:ilvl="0" w:tplc="C81C6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036B8"/>
    <w:multiLevelType w:val="hybridMultilevel"/>
    <w:tmpl w:val="EFEE2E8C"/>
    <w:lvl w:ilvl="0" w:tplc="B4524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A0F66"/>
    <w:multiLevelType w:val="hybridMultilevel"/>
    <w:tmpl w:val="79EA89BC"/>
    <w:lvl w:ilvl="0" w:tplc="21D8B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B0316"/>
    <w:multiLevelType w:val="hybridMultilevel"/>
    <w:tmpl w:val="25B84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484D"/>
    <w:multiLevelType w:val="hybridMultilevel"/>
    <w:tmpl w:val="3978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94455"/>
    <w:multiLevelType w:val="hybridMultilevel"/>
    <w:tmpl w:val="F738A63E"/>
    <w:lvl w:ilvl="0" w:tplc="E5629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60AEB"/>
    <w:multiLevelType w:val="multilevel"/>
    <w:tmpl w:val="ED6A92E8"/>
    <w:numStyleLink w:val="Style2"/>
  </w:abstractNum>
  <w:abstractNum w:abstractNumId="10" w15:restartNumberingAfterBreak="0">
    <w:nsid w:val="363D6EC2"/>
    <w:multiLevelType w:val="hybridMultilevel"/>
    <w:tmpl w:val="A1721C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591189"/>
    <w:multiLevelType w:val="hybridMultilevel"/>
    <w:tmpl w:val="BC28BB6C"/>
    <w:lvl w:ilvl="0" w:tplc="B22CE6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7E2BB2"/>
    <w:multiLevelType w:val="hybridMultilevel"/>
    <w:tmpl w:val="FB0A4E34"/>
    <w:lvl w:ilvl="0" w:tplc="D14CC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254BF4"/>
    <w:multiLevelType w:val="hybridMultilevel"/>
    <w:tmpl w:val="7E3E7F00"/>
    <w:lvl w:ilvl="0" w:tplc="A7528B7C">
      <w:start w:val="202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175E2"/>
    <w:multiLevelType w:val="hybridMultilevel"/>
    <w:tmpl w:val="2052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608A7"/>
    <w:multiLevelType w:val="hybridMultilevel"/>
    <w:tmpl w:val="4966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A67F2"/>
    <w:multiLevelType w:val="hybridMultilevel"/>
    <w:tmpl w:val="8FAAFCA8"/>
    <w:lvl w:ilvl="0" w:tplc="AE660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735A7E"/>
    <w:multiLevelType w:val="hybridMultilevel"/>
    <w:tmpl w:val="BBAC5D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0302E"/>
    <w:multiLevelType w:val="hybridMultilevel"/>
    <w:tmpl w:val="43DCA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F3CB8"/>
    <w:multiLevelType w:val="hybridMultilevel"/>
    <w:tmpl w:val="19A06144"/>
    <w:lvl w:ilvl="0" w:tplc="0B202C2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9B1572"/>
    <w:multiLevelType w:val="multilevel"/>
    <w:tmpl w:val="ED6A92E8"/>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21" w15:restartNumberingAfterBreak="0">
    <w:nsid w:val="61665109"/>
    <w:multiLevelType w:val="hybridMultilevel"/>
    <w:tmpl w:val="75F83F76"/>
    <w:lvl w:ilvl="0" w:tplc="D9B0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234CA3"/>
    <w:multiLevelType w:val="hybridMultilevel"/>
    <w:tmpl w:val="8E561090"/>
    <w:lvl w:ilvl="0" w:tplc="E5629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221A1A"/>
    <w:multiLevelType w:val="hybridMultilevel"/>
    <w:tmpl w:val="FE7C932C"/>
    <w:lvl w:ilvl="0" w:tplc="868AF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D4481D"/>
    <w:multiLevelType w:val="hybridMultilevel"/>
    <w:tmpl w:val="35B00214"/>
    <w:lvl w:ilvl="0" w:tplc="A1024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9B2FCA"/>
    <w:multiLevelType w:val="hybridMultilevel"/>
    <w:tmpl w:val="0936D1C0"/>
    <w:lvl w:ilvl="0" w:tplc="463E3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DD64CC"/>
    <w:multiLevelType w:val="hybridMultilevel"/>
    <w:tmpl w:val="7E4A71BC"/>
    <w:lvl w:ilvl="0" w:tplc="DBE0B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171485">
    <w:abstractNumId w:val="7"/>
  </w:num>
  <w:num w:numId="2" w16cid:durableId="1620991301">
    <w:abstractNumId w:val="18"/>
  </w:num>
  <w:num w:numId="3" w16cid:durableId="2111706126">
    <w:abstractNumId w:val="20"/>
  </w:num>
  <w:num w:numId="4" w16cid:durableId="1231774893">
    <w:abstractNumId w:val="9"/>
  </w:num>
  <w:num w:numId="5" w16cid:durableId="1614357547">
    <w:abstractNumId w:val="14"/>
  </w:num>
  <w:num w:numId="6" w16cid:durableId="908661107">
    <w:abstractNumId w:val="15"/>
  </w:num>
  <w:num w:numId="7" w16cid:durableId="1637755476">
    <w:abstractNumId w:val="6"/>
  </w:num>
  <w:num w:numId="8" w16cid:durableId="1686057844">
    <w:abstractNumId w:val="17"/>
  </w:num>
  <w:num w:numId="9" w16cid:durableId="716590762">
    <w:abstractNumId w:val="16"/>
  </w:num>
  <w:num w:numId="10" w16cid:durableId="922959328">
    <w:abstractNumId w:val="1"/>
  </w:num>
  <w:num w:numId="11" w16cid:durableId="2101370317">
    <w:abstractNumId w:val="11"/>
  </w:num>
  <w:num w:numId="12" w16cid:durableId="1393389082">
    <w:abstractNumId w:val="2"/>
  </w:num>
  <w:num w:numId="13" w16cid:durableId="1167288307">
    <w:abstractNumId w:val="4"/>
  </w:num>
  <w:num w:numId="14" w16cid:durableId="262610842">
    <w:abstractNumId w:val="12"/>
  </w:num>
  <w:num w:numId="15" w16cid:durableId="1857310497">
    <w:abstractNumId w:val="24"/>
  </w:num>
  <w:num w:numId="16" w16cid:durableId="422264930">
    <w:abstractNumId w:val="3"/>
  </w:num>
  <w:num w:numId="17" w16cid:durableId="672074837">
    <w:abstractNumId w:val="21"/>
  </w:num>
  <w:num w:numId="18" w16cid:durableId="1545361321">
    <w:abstractNumId w:val="26"/>
  </w:num>
  <w:num w:numId="19" w16cid:durableId="994841592">
    <w:abstractNumId w:val="22"/>
  </w:num>
  <w:num w:numId="20" w16cid:durableId="1375886288">
    <w:abstractNumId w:val="23"/>
  </w:num>
  <w:num w:numId="21" w16cid:durableId="721297355">
    <w:abstractNumId w:val="8"/>
  </w:num>
  <w:num w:numId="22" w16cid:durableId="824971031">
    <w:abstractNumId w:val="0"/>
  </w:num>
  <w:num w:numId="23" w16cid:durableId="538737365">
    <w:abstractNumId w:val="25"/>
  </w:num>
  <w:num w:numId="24" w16cid:durableId="1328633912">
    <w:abstractNumId w:val="19"/>
  </w:num>
  <w:num w:numId="25" w16cid:durableId="1021593366">
    <w:abstractNumId w:val="5"/>
  </w:num>
  <w:num w:numId="26" w16cid:durableId="686640988">
    <w:abstractNumId w:val="13"/>
  </w:num>
  <w:num w:numId="27" w16cid:durableId="1556508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VUw0Q8WqPj9VHBCXOIk9gOafjyI8sDZMpxZc4AeXRg4d0l0EdJTr9f/ZJMQFZkgJ1bMwgo3NHLvWHgspjU3g==" w:salt="UDkkwlgq22PvV62GG15RVw=="/>
  <w:defaultTabStop w:val="720"/>
  <w:drawingGridHorizontalSpacing w:val="100"/>
  <w:drawingGridVerticalSpacing w:val="136"/>
  <w:displayHorizontalDrawingGridEvery w:val="0"/>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26"/>
    <w:rsid w:val="00000955"/>
    <w:rsid w:val="000046A7"/>
    <w:rsid w:val="000069A9"/>
    <w:rsid w:val="00006DBF"/>
    <w:rsid w:val="00011D19"/>
    <w:rsid w:val="00012E09"/>
    <w:rsid w:val="0001345C"/>
    <w:rsid w:val="00015E67"/>
    <w:rsid w:val="000260B1"/>
    <w:rsid w:val="00031398"/>
    <w:rsid w:val="000316CB"/>
    <w:rsid w:val="00032BAC"/>
    <w:rsid w:val="00034381"/>
    <w:rsid w:val="000370C0"/>
    <w:rsid w:val="000373FF"/>
    <w:rsid w:val="00037967"/>
    <w:rsid w:val="00037A8D"/>
    <w:rsid w:val="000406C0"/>
    <w:rsid w:val="000431A7"/>
    <w:rsid w:val="00050CEB"/>
    <w:rsid w:val="00051515"/>
    <w:rsid w:val="0005215A"/>
    <w:rsid w:val="000545E5"/>
    <w:rsid w:val="00054E4B"/>
    <w:rsid w:val="00055062"/>
    <w:rsid w:val="00056D6E"/>
    <w:rsid w:val="00061A12"/>
    <w:rsid w:val="0006373A"/>
    <w:rsid w:val="00066804"/>
    <w:rsid w:val="00067641"/>
    <w:rsid w:val="00067EFE"/>
    <w:rsid w:val="0007244B"/>
    <w:rsid w:val="00072DC0"/>
    <w:rsid w:val="00074627"/>
    <w:rsid w:val="00075B57"/>
    <w:rsid w:val="00081C77"/>
    <w:rsid w:val="000823BF"/>
    <w:rsid w:val="000857E9"/>
    <w:rsid w:val="00090403"/>
    <w:rsid w:val="00090981"/>
    <w:rsid w:val="000916B3"/>
    <w:rsid w:val="00093B25"/>
    <w:rsid w:val="00094CC6"/>
    <w:rsid w:val="00096414"/>
    <w:rsid w:val="000A7760"/>
    <w:rsid w:val="000B58A2"/>
    <w:rsid w:val="000B5DA0"/>
    <w:rsid w:val="000B7D05"/>
    <w:rsid w:val="000C37BA"/>
    <w:rsid w:val="000C40E9"/>
    <w:rsid w:val="000C413A"/>
    <w:rsid w:val="000C4443"/>
    <w:rsid w:val="000C5E86"/>
    <w:rsid w:val="000C637E"/>
    <w:rsid w:val="000C6940"/>
    <w:rsid w:val="000D0C7E"/>
    <w:rsid w:val="000D44C6"/>
    <w:rsid w:val="000D4A6C"/>
    <w:rsid w:val="000D54B6"/>
    <w:rsid w:val="000E0B6D"/>
    <w:rsid w:val="000E4B0C"/>
    <w:rsid w:val="000F01CD"/>
    <w:rsid w:val="000F22EF"/>
    <w:rsid w:val="000F3DC0"/>
    <w:rsid w:val="00103461"/>
    <w:rsid w:val="001152B6"/>
    <w:rsid w:val="00116ACC"/>
    <w:rsid w:val="00121023"/>
    <w:rsid w:val="00124896"/>
    <w:rsid w:val="001272B7"/>
    <w:rsid w:val="001274FA"/>
    <w:rsid w:val="00130EC9"/>
    <w:rsid w:val="00132F6E"/>
    <w:rsid w:val="00141B5F"/>
    <w:rsid w:val="001434BB"/>
    <w:rsid w:val="00143F2B"/>
    <w:rsid w:val="00144038"/>
    <w:rsid w:val="001453FE"/>
    <w:rsid w:val="0014636D"/>
    <w:rsid w:val="00147EA0"/>
    <w:rsid w:val="0015110B"/>
    <w:rsid w:val="00153375"/>
    <w:rsid w:val="00154C34"/>
    <w:rsid w:val="00156FB3"/>
    <w:rsid w:val="00160688"/>
    <w:rsid w:val="00163DDF"/>
    <w:rsid w:val="00165337"/>
    <w:rsid w:val="00166413"/>
    <w:rsid w:val="00166703"/>
    <w:rsid w:val="001669A5"/>
    <w:rsid w:val="00170376"/>
    <w:rsid w:val="00170985"/>
    <w:rsid w:val="00173A46"/>
    <w:rsid w:val="00174219"/>
    <w:rsid w:val="001743F6"/>
    <w:rsid w:val="0017778C"/>
    <w:rsid w:val="001777BC"/>
    <w:rsid w:val="00177F54"/>
    <w:rsid w:val="001804A9"/>
    <w:rsid w:val="00184212"/>
    <w:rsid w:val="0018481C"/>
    <w:rsid w:val="00184D00"/>
    <w:rsid w:val="0018611F"/>
    <w:rsid w:val="0018672C"/>
    <w:rsid w:val="00191F26"/>
    <w:rsid w:val="001967A0"/>
    <w:rsid w:val="00196BD1"/>
    <w:rsid w:val="001A090B"/>
    <w:rsid w:val="001A09FB"/>
    <w:rsid w:val="001A1B71"/>
    <w:rsid w:val="001C0864"/>
    <w:rsid w:val="001C10A1"/>
    <w:rsid w:val="001C2473"/>
    <w:rsid w:val="001C52EE"/>
    <w:rsid w:val="001D055F"/>
    <w:rsid w:val="001D0633"/>
    <w:rsid w:val="001D2B9C"/>
    <w:rsid w:val="001D4037"/>
    <w:rsid w:val="001D40C3"/>
    <w:rsid w:val="001D68B5"/>
    <w:rsid w:val="001E0EA3"/>
    <w:rsid w:val="001E2676"/>
    <w:rsid w:val="001E7A0D"/>
    <w:rsid w:val="001F061A"/>
    <w:rsid w:val="0020072D"/>
    <w:rsid w:val="00200802"/>
    <w:rsid w:val="00203190"/>
    <w:rsid w:val="0020404F"/>
    <w:rsid w:val="002105AC"/>
    <w:rsid w:val="00215AF8"/>
    <w:rsid w:val="00220416"/>
    <w:rsid w:val="0022162A"/>
    <w:rsid w:val="00221EEC"/>
    <w:rsid w:val="00222F5A"/>
    <w:rsid w:val="002251EC"/>
    <w:rsid w:val="00230F41"/>
    <w:rsid w:val="00232E26"/>
    <w:rsid w:val="00233B9C"/>
    <w:rsid w:val="00234065"/>
    <w:rsid w:val="00234645"/>
    <w:rsid w:val="0024252D"/>
    <w:rsid w:val="00247FE7"/>
    <w:rsid w:val="00250A0F"/>
    <w:rsid w:val="00250D8E"/>
    <w:rsid w:val="00250ED6"/>
    <w:rsid w:val="002521A6"/>
    <w:rsid w:val="002529C2"/>
    <w:rsid w:val="0025549C"/>
    <w:rsid w:val="002571F4"/>
    <w:rsid w:val="00261C16"/>
    <w:rsid w:val="00267888"/>
    <w:rsid w:val="00267D48"/>
    <w:rsid w:val="00270AF4"/>
    <w:rsid w:val="00273485"/>
    <w:rsid w:val="002762A4"/>
    <w:rsid w:val="00277DFC"/>
    <w:rsid w:val="002802CC"/>
    <w:rsid w:val="0028194D"/>
    <w:rsid w:val="002844AA"/>
    <w:rsid w:val="00284A9B"/>
    <w:rsid w:val="00286478"/>
    <w:rsid w:val="00287242"/>
    <w:rsid w:val="0028757A"/>
    <w:rsid w:val="00287AB8"/>
    <w:rsid w:val="00291F05"/>
    <w:rsid w:val="002A0A22"/>
    <w:rsid w:val="002A1161"/>
    <w:rsid w:val="002A3861"/>
    <w:rsid w:val="002A42C4"/>
    <w:rsid w:val="002A46B9"/>
    <w:rsid w:val="002A46D7"/>
    <w:rsid w:val="002A4FC7"/>
    <w:rsid w:val="002B0307"/>
    <w:rsid w:val="002B3525"/>
    <w:rsid w:val="002C067B"/>
    <w:rsid w:val="002C0C57"/>
    <w:rsid w:val="002C2291"/>
    <w:rsid w:val="002C3080"/>
    <w:rsid w:val="002C408E"/>
    <w:rsid w:val="002C4B47"/>
    <w:rsid w:val="002C6CC8"/>
    <w:rsid w:val="002D40BE"/>
    <w:rsid w:val="002D7B82"/>
    <w:rsid w:val="002E20CE"/>
    <w:rsid w:val="002E39EB"/>
    <w:rsid w:val="002E736E"/>
    <w:rsid w:val="002F00D9"/>
    <w:rsid w:val="002F1E34"/>
    <w:rsid w:val="002F62D8"/>
    <w:rsid w:val="002F68C7"/>
    <w:rsid w:val="00302C05"/>
    <w:rsid w:val="003030EA"/>
    <w:rsid w:val="00307553"/>
    <w:rsid w:val="00307759"/>
    <w:rsid w:val="00307A36"/>
    <w:rsid w:val="003107EC"/>
    <w:rsid w:val="00310F96"/>
    <w:rsid w:val="00315F25"/>
    <w:rsid w:val="00320993"/>
    <w:rsid w:val="00321450"/>
    <w:rsid w:val="0032650D"/>
    <w:rsid w:val="00327D72"/>
    <w:rsid w:val="003305CB"/>
    <w:rsid w:val="0033286A"/>
    <w:rsid w:val="00332AAB"/>
    <w:rsid w:val="00334424"/>
    <w:rsid w:val="003401CB"/>
    <w:rsid w:val="00342E3D"/>
    <w:rsid w:val="0034432F"/>
    <w:rsid w:val="003459A4"/>
    <w:rsid w:val="00347BC6"/>
    <w:rsid w:val="0035074A"/>
    <w:rsid w:val="00351A56"/>
    <w:rsid w:val="00353263"/>
    <w:rsid w:val="00353AF5"/>
    <w:rsid w:val="00353B80"/>
    <w:rsid w:val="00354787"/>
    <w:rsid w:val="0035529D"/>
    <w:rsid w:val="00360487"/>
    <w:rsid w:val="003620A4"/>
    <w:rsid w:val="0036408B"/>
    <w:rsid w:val="00370154"/>
    <w:rsid w:val="00371A25"/>
    <w:rsid w:val="00372AE0"/>
    <w:rsid w:val="00372CB6"/>
    <w:rsid w:val="003736A4"/>
    <w:rsid w:val="00375361"/>
    <w:rsid w:val="00375ADF"/>
    <w:rsid w:val="00375F57"/>
    <w:rsid w:val="003802BA"/>
    <w:rsid w:val="00390004"/>
    <w:rsid w:val="00393CDA"/>
    <w:rsid w:val="00397400"/>
    <w:rsid w:val="00397477"/>
    <w:rsid w:val="00397E68"/>
    <w:rsid w:val="00397F3A"/>
    <w:rsid w:val="003A2824"/>
    <w:rsid w:val="003A2AB7"/>
    <w:rsid w:val="003A2D8C"/>
    <w:rsid w:val="003A7E6A"/>
    <w:rsid w:val="003B0BC3"/>
    <w:rsid w:val="003B4BBC"/>
    <w:rsid w:val="003B505C"/>
    <w:rsid w:val="003B7B47"/>
    <w:rsid w:val="003C33D1"/>
    <w:rsid w:val="003C42A9"/>
    <w:rsid w:val="003C7667"/>
    <w:rsid w:val="003D149A"/>
    <w:rsid w:val="003D2D00"/>
    <w:rsid w:val="003E0F6B"/>
    <w:rsid w:val="003E4716"/>
    <w:rsid w:val="003E54A2"/>
    <w:rsid w:val="003F09A6"/>
    <w:rsid w:val="003F0E51"/>
    <w:rsid w:val="003F1164"/>
    <w:rsid w:val="003F1B89"/>
    <w:rsid w:val="003F424F"/>
    <w:rsid w:val="003F4684"/>
    <w:rsid w:val="00403A55"/>
    <w:rsid w:val="00412894"/>
    <w:rsid w:val="00420FC9"/>
    <w:rsid w:val="004214A9"/>
    <w:rsid w:val="00422522"/>
    <w:rsid w:val="004251F9"/>
    <w:rsid w:val="00426661"/>
    <w:rsid w:val="00434F61"/>
    <w:rsid w:val="004366D1"/>
    <w:rsid w:val="004373BA"/>
    <w:rsid w:val="004379AE"/>
    <w:rsid w:val="004417B8"/>
    <w:rsid w:val="00446727"/>
    <w:rsid w:val="00450671"/>
    <w:rsid w:val="00455D22"/>
    <w:rsid w:val="00456F20"/>
    <w:rsid w:val="004636E1"/>
    <w:rsid w:val="0046681D"/>
    <w:rsid w:val="004701D0"/>
    <w:rsid w:val="00471352"/>
    <w:rsid w:val="00475143"/>
    <w:rsid w:val="004827F6"/>
    <w:rsid w:val="00484511"/>
    <w:rsid w:val="00487654"/>
    <w:rsid w:val="00487B05"/>
    <w:rsid w:val="00491DA2"/>
    <w:rsid w:val="00495B05"/>
    <w:rsid w:val="0049776E"/>
    <w:rsid w:val="004A60D8"/>
    <w:rsid w:val="004A61F8"/>
    <w:rsid w:val="004B08E1"/>
    <w:rsid w:val="004B562F"/>
    <w:rsid w:val="004B6DF2"/>
    <w:rsid w:val="004C0E27"/>
    <w:rsid w:val="004C1497"/>
    <w:rsid w:val="004C1927"/>
    <w:rsid w:val="004C50C5"/>
    <w:rsid w:val="004D1695"/>
    <w:rsid w:val="004D5449"/>
    <w:rsid w:val="004E149E"/>
    <w:rsid w:val="004E3A38"/>
    <w:rsid w:val="004E5A4E"/>
    <w:rsid w:val="004E5ECC"/>
    <w:rsid w:val="004F0D1F"/>
    <w:rsid w:val="004F1ADB"/>
    <w:rsid w:val="004F2A54"/>
    <w:rsid w:val="004F34F4"/>
    <w:rsid w:val="004F4550"/>
    <w:rsid w:val="004F5F73"/>
    <w:rsid w:val="00503DE8"/>
    <w:rsid w:val="00505235"/>
    <w:rsid w:val="00505A7B"/>
    <w:rsid w:val="00505D8E"/>
    <w:rsid w:val="00506E70"/>
    <w:rsid w:val="005077B6"/>
    <w:rsid w:val="00511870"/>
    <w:rsid w:val="0051218E"/>
    <w:rsid w:val="005154E6"/>
    <w:rsid w:val="00516B58"/>
    <w:rsid w:val="005213F7"/>
    <w:rsid w:val="005222E2"/>
    <w:rsid w:val="00522D54"/>
    <w:rsid w:val="005251FD"/>
    <w:rsid w:val="005267A6"/>
    <w:rsid w:val="0053287D"/>
    <w:rsid w:val="005329A8"/>
    <w:rsid w:val="00537414"/>
    <w:rsid w:val="005410E8"/>
    <w:rsid w:val="0054206B"/>
    <w:rsid w:val="005426C1"/>
    <w:rsid w:val="005434FD"/>
    <w:rsid w:val="005473ED"/>
    <w:rsid w:val="00551F0B"/>
    <w:rsid w:val="0056003C"/>
    <w:rsid w:val="0056045D"/>
    <w:rsid w:val="00564B36"/>
    <w:rsid w:val="005676FB"/>
    <w:rsid w:val="00573229"/>
    <w:rsid w:val="00581727"/>
    <w:rsid w:val="00582C12"/>
    <w:rsid w:val="005878CB"/>
    <w:rsid w:val="00591F99"/>
    <w:rsid w:val="00592B37"/>
    <w:rsid w:val="00597051"/>
    <w:rsid w:val="005A4F8D"/>
    <w:rsid w:val="005B08DA"/>
    <w:rsid w:val="005B5477"/>
    <w:rsid w:val="005C1DA7"/>
    <w:rsid w:val="005C20E5"/>
    <w:rsid w:val="005C4997"/>
    <w:rsid w:val="005C5191"/>
    <w:rsid w:val="005C7565"/>
    <w:rsid w:val="005D3735"/>
    <w:rsid w:val="005D59D2"/>
    <w:rsid w:val="005E52E2"/>
    <w:rsid w:val="005E7C36"/>
    <w:rsid w:val="005F190B"/>
    <w:rsid w:val="005F315B"/>
    <w:rsid w:val="005F37E5"/>
    <w:rsid w:val="005F4E35"/>
    <w:rsid w:val="005F6171"/>
    <w:rsid w:val="005F7871"/>
    <w:rsid w:val="00600088"/>
    <w:rsid w:val="00600E2D"/>
    <w:rsid w:val="00606D72"/>
    <w:rsid w:val="00611660"/>
    <w:rsid w:val="00615493"/>
    <w:rsid w:val="00616FE3"/>
    <w:rsid w:val="00617985"/>
    <w:rsid w:val="006229B6"/>
    <w:rsid w:val="00623F03"/>
    <w:rsid w:val="00624F82"/>
    <w:rsid w:val="00627326"/>
    <w:rsid w:val="006306DD"/>
    <w:rsid w:val="0063188E"/>
    <w:rsid w:val="006414BB"/>
    <w:rsid w:val="00642FDC"/>
    <w:rsid w:val="0065134A"/>
    <w:rsid w:val="00660A24"/>
    <w:rsid w:val="00662F75"/>
    <w:rsid w:val="00663185"/>
    <w:rsid w:val="00665424"/>
    <w:rsid w:val="006716E3"/>
    <w:rsid w:val="00673ED5"/>
    <w:rsid w:val="00675150"/>
    <w:rsid w:val="00680B63"/>
    <w:rsid w:val="006835BE"/>
    <w:rsid w:val="0068411A"/>
    <w:rsid w:val="006856C1"/>
    <w:rsid w:val="00697570"/>
    <w:rsid w:val="006A2F22"/>
    <w:rsid w:val="006A4458"/>
    <w:rsid w:val="006A50AA"/>
    <w:rsid w:val="006B7792"/>
    <w:rsid w:val="006C4481"/>
    <w:rsid w:val="006C63F4"/>
    <w:rsid w:val="006C7C78"/>
    <w:rsid w:val="006D061B"/>
    <w:rsid w:val="006D09AA"/>
    <w:rsid w:val="006D21C9"/>
    <w:rsid w:val="006E09AD"/>
    <w:rsid w:val="006E0DD3"/>
    <w:rsid w:val="006E1702"/>
    <w:rsid w:val="006F24D4"/>
    <w:rsid w:val="006F2A4E"/>
    <w:rsid w:val="006F4308"/>
    <w:rsid w:val="006F53D8"/>
    <w:rsid w:val="006F5A80"/>
    <w:rsid w:val="006F6B14"/>
    <w:rsid w:val="00700435"/>
    <w:rsid w:val="0070124C"/>
    <w:rsid w:val="007019AC"/>
    <w:rsid w:val="00705448"/>
    <w:rsid w:val="00705E31"/>
    <w:rsid w:val="00710185"/>
    <w:rsid w:val="007126F2"/>
    <w:rsid w:val="00721E3C"/>
    <w:rsid w:val="0072225C"/>
    <w:rsid w:val="00722B26"/>
    <w:rsid w:val="007273A6"/>
    <w:rsid w:val="00730362"/>
    <w:rsid w:val="00731ACF"/>
    <w:rsid w:val="00732D8C"/>
    <w:rsid w:val="007342DC"/>
    <w:rsid w:val="00735A1F"/>
    <w:rsid w:val="00736A97"/>
    <w:rsid w:val="00747E1B"/>
    <w:rsid w:val="00747F9D"/>
    <w:rsid w:val="0075037F"/>
    <w:rsid w:val="00767FD9"/>
    <w:rsid w:val="00773CAC"/>
    <w:rsid w:val="00774F3E"/>
    <w:rsid w:val="007750AC"/>
    <w:rsid w:val="00777A0B"/>
    <w:rsid w:val="00782CEE"/>
    <w:rsid w:val="007840FD"/>
    <w:rsid w:val="00786958"/>
    <w:rsid w:val="00792F25"/>
    <w:rsid w:val="00797074"/>
    <w:rsid w:val="007976B0"/>
    <w:rsid w:val="007A2861"/>
    <w:rsid w:val="007A3C05"/>
    <w:rsid w:val="007A3D61"/>
    <w:rsid w:val="007A4D16"/>
    <w:rsid w:val="007A57E6"/>
    <w:rsid w:val="007A7E3E"/>
    <w:rsid w:val="007B002B"/>
    <w:rsid w:val="007B0BC3"/>
    <w:rsid w:val="007B28B4"/>
    <w:rsid w:val="007B337C"/>
    <w:rsid w:val="007B6E47"/>
    <w:rsid w:val="007C06A6"/>
    <w:rsid w:val="007C0DB6"/>
    <w:rsid w:val="007C3E87"/>
    <w:rsid w:val="007D56F4"/>
    <w:rsid w:val="007D58C7"/>
    <w:rsid w:val="007D5C24"/>
    <w:rsid w:val="007D5E68"/>
    <w:rsid w:val="007E0A96"/>
    <w:rsid w:val="007E5ED3"/>
    <w:rsid w:val="007E73BD"/>
    <w:rsid w:val="007F2531"/>
    <w:rsid w:val="007F5A6A"/>
    <w:rsid w:val="007F5CD2"/>
    <w:rsid w:val="007F74EC"/>
    <w:rsid w:val="00803083"/>
    <w:rsid w:val="00805081"/>
    <w:rsid w:val="00805527"/>
    <w:rsid w:val="00805EAE"/>
    <w:rsid w:val="00805F8A"/>
    <w:rsid w:val="00807108"/>
    <w:rsid w:val="0081057E"/>
    <w:rsid w:val="00811C76"/>
    <w:rsid w:val="00812789"/>
    <w:rsid w:val="00813BC3"/>
    <w:rsid w:val="008212DE"/>
    <w:rsid w:val="008237A7"/>
    <w:rsid w:val="008237E3"/>
    <w:rsid w:val="0083151C"/>
    <w:rsid w:val="00831637"/>
    <w:rsid w:val="00834F03"/>
    <w:rsid w:val="00835A1B"/>
    <w:rsid w:val="0084104D"/>
    <w:rsid w:val="00841073"/>
    <w:rsid w:val="00844E1B"/>
    <w:rsid w:val="0084657A"/>
    <w:rsid w:val="00853B5F"/>
    <w:rsid w:val="008540B0"/>
    <w:rsid w:val="00855371"/>
    <w:rsid w:val="00857835"/>
    <w:rsid w:val="008629B6"/>
    <w:rsid w:val="00863079"/>
    <w:rsid w:val="00867230"/>
    <w:rsid w:val="00870450"/>
    <w:rsid w:val="008708F2"/>
    <w:rsid w:val="00870E00"/>
    <w:rsid w:val="0087109E"/>
    <w:rsid w:val="00876160"/>
    <w:rsid w:val="008763AB"/>
    <w:rsid w:val="00880E0C"/>
    <w:rsid w:val="0088547E"/>
    <w:rsid w:val="00893769"/>
    <w:rsid w:val="00896BE1"/>
    <w:rsid w:val="00897033"/>
    <w:rsid w:val="008A66EB"/>
    <w:rsid w:val="008B0EB0"/>
    <w:rsid w:val="008B1B8C"/>
    <w:rsid w:val="008B1C06"/>
    <w:rsid w:val="008B1F9F"/>
    <w:rsid w:val="008C054C"/>
    <w:rsid w:val="008C1C92"/>
    <w:rsid w:val="008C1DAE"/>
    <w:rsid w:val="008C216D"/>
    <w:rsid w:val="008C416F"/>
    <w:rsid w:val="008C5587"/>
    <w:rsid w:val="008C6275"/>
    <w:rsid w:val="008D3426"/>
    <w:rsid w:val="008D6AF9"/>
    <w:rsid w:val="008E1B31"/>
    <w:rsid w:val="008E2B1E"/>
    <w:rsid w:val="008E3E26"/>
    <w:rsid w:val="008E4453"/>
    <w:rsid w:val="008F1E9B"/>
    <w:rsid w:val="008F2379"/>
    <w:rsid w:val="008F309B"/>
    <w:rsid w:val="008F461F"/>
    <w:rsid w:val="008F48BD"/>
    <w:rsid w:val="008F591D"/>
    <w:rsid w:val="008F7F3E"/>
    <w:rsid w:val="009029E6"/>
    <w:rsid w:val="00904926"/>
    <w:rsid w:val="00905D55"/>
    <w:rsid w:val="00906378"/>
    <w:rsid w:val="009122F5"/>
    <w:rsid w:val="009179DA"/>
    <w:rsid w:val="00920231"/>
    <w:rsid w:val="00921C8A"/>
    <w:rsid w:val="00923624"/>
    <w:rsid w:val="00932F98"/>
    <w:rsid w:val="00933B86"/>
    <w:rsid w:val="009340B0"/>
    <w:rsid w:val="00935673"/>
    <w:rsid w:val="0094414F"/>
    <w:rsid w:val="00944EC3"/>
    <w:rsid w:val="009459F3"/>
    <w:rsid w:val="009471BF"/>
    <w:rsid w:val="0095140E"/>
    <w:rsid w:val="0095452B"/>
    <w:rsid w:val="00955E13"/>
    <w:rsid w:val="00957FE3"/>
    <w:rsid w:val="00971A1D"/>
    <w:rsid w:val="009735C4"/>
    <w:rsid w:val="0097438F"/>
    <w:rsid w:val="00975001"/>
    <w:rsid w:val="009756DD"/>
    <w:rsid w:val="00976217"/>
    <w:rsid w:val="00976C3A"/>
    <w:rsid w:val="00981460"/>
    <w:rsid w:val="00984207"/>
    <w:rsid w:val="009844E4"/>
    <w:rsid w:val="00986499"/>
    <w:rsid w:val="00986E8A"/>
    <w:rsid w:val="00987E23"/>
    <w:rsid w:val="009907B7"/>
    <w:rsid w:val="009A2E5E"/>
    <w:rsid w:val="009A460F"/>
    <w:rsid w:val="009A4746"/>
    <w:rsid w:val="009A5505"/>
    <w:rsid w:val="009B2B8D"/>
    <w:rsid w:val="009B52A7"/>
    <w:rsid w:val="009B76E4"/>
    <w:rsid w:val="009B77E7"/>
    <w:rsid w:val="009C29E0"/>
    <w:rsid w:val="009C5726"/>
    <w:rsid w:val="009C6443"/>
    <w:rsid w:val="009D2EBC"/>
    <w:rsid w:val="009D4F42"/>
    <w:rsid w:val="009D548F"/>
    <w:rsid w:val="009E08F2"/>
    <w:rsid w:val="009E1BA4"/>
    <w:rsid w:val="009F3A7B"/>
    <w:rsid w:val="009F72CA"/>
    <w:rsid w:val="009F7C52"/>
    <w:rsid w:val="00A02442"/>
    <w:rsid w:val="00A0420B"/>
    <w:rsid w:val="00A134D0"/>
    <w:rsid w:val="00A20B72"/>
    <w:rsid w:val="00A22282"/>
    <w:rsid w:val="00A2256C"/>
    <w:rsid w:val="00A22AF0"/>
    <w:rsid w:val="00A23B89"/>
    <w:rsid w:val="00A30BD7"/>
    <w:rsid w:val="00A30EB6"/>
    <w:rsid w:val="00A31236"/>
    <w:rsid w:val="00A36815"/>
    <w:rsid w:val="00A43CDE"/>
    <w:rsid w:val="00A44134"/>
    <w:rsid w:val="00A5160D"/>
    <w:rsid w:val="00A55FF2"/>
    <w:rsid w:val="00A57FE5"/>
    <w:rsid w:val="00A628B3"/>
    <w:rsid w:val="00A669E1"/>
    <w:rsid w:val="00A6738E"/>
    <w:rsid w:val="00A70213"/>
    <w:rsid w:val="00A721C7"/>
    <w:rsid w:val="00A7562E"/>
    <w:rsid w:val="00A77F12"/>
    <w:rsid w:val="00A81E1F"/>
    <w:rsid w:val="00A824E3"/>
    <w:rsid w:val="00A84FF5"/>
    <w:rsid w:val="00A90C24"/>
    <w:rsid w:val="00A93FBD"/>
    <w:rsid w:val="00AA66EE"/>
    <w:rsid w:val="00AA7A91"/>
    <w:rsid w:val="00AB342C"/>
    <w:rsid w:val="00AB38E3"/>
    <w:rsid w:val="00AB4CE0"/>
    <w:rsid w:val="00AB7802"/>
    <w:rsid w:val="00AC0F33"/>
    <w:rsid w:val="00AC3A6E"/>
    <w:rsid w:val="00AC3F18"/>
    <w:rsid w:val="00AC7025"/>
    <w:rsid w:val="00AD238C"/>
    <w:rsid w:val="00AD5E30"/>
    <w:rsid w:val="00AE3A7A"/>
    <w:rsid w:val="00AE449A"/>
    <w:rsid w:val="00AE76C0"/>
    <w:rsid w:val="00AE78C7"/>
    <w:rsid w:val="00AF394B"/>
    <w:rsid w:val="00AF6F70"/>
    <w:rsid w:val="00B0090E"/>
    <w:rsid w:val="00B046D7"/>
    <w:rsid w:val="00B067EC"/>
    <w:rsid w:val="00B0769D"/>
    <w:rsid w:val="00B10E6A"/>
    <w:rsid w:val="00B1405D"/>
    <w:rsid w:val="00B16A86"/>
    <w:rsid w:val="00B17E0E"/>
    <w:rsid w:val="00B24D42"/>
    <w:rsid w:val="00B25370"/>
    <w:rsid w:val="00B30152"/>
    <w:rsid w:val="00B3021C"/>
    <w:rsid w:val="00B369D5"/>
    <w:rsid w:val="00B37EA3"/>
    <w:rsid w:val="00B416E2"/>
    <w:rsid w:val="00B46C7D"/>
    <w:rsid w:val="00B474EE"/>
    <w:rsid w:val="00B50BA4"/>
    <w:rsid w:val="00B55EB6"/>
    <w:rsid w:val="00B610FE"/>
    <w:rsid w:val="00B62F57"/>
    <w:rsid w:val="00B65171"/>
    <w:rsid w:val="00B67CCA"/>
    <w:rsid w:val="00B7189E"/>
    <w:rsid w:val="00B725A6"/>
    <w:rsid w:val="00B74676"/>
    <w:rsid w:val="00B7482B"/>
    <w:rsid w:val="00B774EB"/>
    <w:rsid w:val="00B80E43"/>
    <w:rsid w:val="00B82C0D"/>
    <w:rsid w:val="00B90958"/>
    <w:rsid w:val="00BA4D56"/>
    <w:rsid w:val="00BA67C1"/>
    <w:rsid w:val="00BB00A4"/>
    <w:rsid w:val="00BB1C44"/>
    <w:rsid w:val="00BB312E"/>
    <w:rsid w:val="00BB3AF7"/>
    <w:rsid w:val="00BB4964"/>
    <w:rsid w:val="00BC2A9A"/>
    <w:rsid w:val="00BC43E1"/>
    <w:rsid w:val="00BD3765"/>
    <w:rsid w:val="00BE01EA"/>
    <w:rsid w:val="00BE06CC"/>
    <w:rsid w:val="00BE3523"/>
    <w:rsid w:val="00BE437D"/>
    <w:rsid w:val="00BF0EA6"/>
    <w:rsid w:val="00BF43F9"/>
    <w:rsid w:val="00BF7587"/>
    <w:rsid w:val="00C07705"/>
    <w:rsid w:val="00C10F2C"/>
    <w:rsid w:val="00C112AB"/>
    <w:rsid w:val="00C13C36"/>
    <w:rsid w:val="00C14401"/>
    <w:rsid w:val="00C16BCD"/>
    <w:rsid w:val="00C22C8F"/>
    <w:rsid w:val="00C26548"/>
    <w:rsid w:val="00C32538"/>
    <w:rsid w:val="00C33261"/>
    <w:rsid w:val="00C336C0"/>
    <w:rsid w:val="00C36921"/>
    <w:rsid w:val="00C44D30"/>
    <w:rsid w:val="00C45581"/>
    <w:rsid w:val="00C460CC"/>
    <w:rsid w:val="00C50252"/>
    <w:rsid w:val="00C50B5F"/>
    <w:rsid w:val="00C53BDF"/>
    <w:rsid w:val="00C54F1D"/>
    <w:rsid w:val="00C640F7"/>
    <w:rsid w:val="00C64CF7"/>
    <w:rsid w:val="00C64F69"/>
    <w:rsid w:val="00C6652C"/>
    <w:rsid w:val="00C66F8C"/>
    <w:rsid w:val="00C67025"/>
    <w:rsid w:val="00C76135"/>
    <w:rsid w:val="00C80445"/>
    <w:rsid w:val="00C814CF"/>
    <w:rsid w:val="00C81ECC"/>
    <w:rsid w:val="00C84816"/>
    <w:rsid w:val="00C85176"/>
    <w:rsid w:val="00C858B9"/>
    <w:rsid w:val="00C90F00"/>
    <w:rsid w:val="00C965EF"/>
    <w:rsid w:val="00C96647"/>
    <w:rsid w:val="00CA1CA6"/>
    <w:rsid w:val="00CA7E1D"/>
    <w:rsid w:val="00CB01F6"/>
    <w:rsid w:val="00CB1B2A"/>
    <w:rsid w:val="00CB1CC9"/>
    <w:rsid w:val="00CB1FD2"/>
    <w:rsid w:val="00CB711F"/>
    <w:rsid w:val="00CB72B7"/>
    <w:rsid w:val="00CC0B75"/>
    <w:rsid w:val="00CC1457"/>
    <w:rsid w:val="00CC2CE3"/>
    <w:rsid w:val="00CC3243"/>
    <w:rsid w:val="00CC419F"/>
    <w:rsid w:val="00CC5E1A"/>
    <w:rsid w:val="00CC5EDB"/>
    <w:rsid w:val="00CC7328"/>
    <w:rsid w:val="00CD1937"/>
    <w:rsid w:val="00CE06CA"/>
    <w:rsid w:val="00CE0AF3"/>
    <w:rsid w:val="00CE0CDD"/>
    <w:rsid w:val="00CE0F94"/>
    <w:rsid w:val="00CE1887"/>
    <w:rsid w:val="00CE5435"/>
    <w:rsid w:val="00CE61BD"/>
    <w:rsid w:val="00CF02D2"/>
    <w:rsid w:val="00CF23CD"/>
    <w:rsid w:val="00CF70EE"/>
    <w:rsid w:val="00D035E9"/>
    <w:rsid w:val="00D05348"/>
    <w:rsid w:val="00D05707"/>
    <w:rsid w:val="00D069E2"/>
    <w:rsid w:val="00D06ECF"/>
    <w:rsid w:val="00D107F8"/>
    <w:rsid w:val="00D15D39"/>
    <w:rsid w:val="00D256AB"/>
    <w:rsid w:val="00D27F37"/>
    <w:rsid w:val="00D32E02"/>
    <w:rsid w:val="00D347C8"/>
    <w:rsid w:val="00D37B08"/>
    <w:rsid w:val="00D47654"/>
    <w:rsid w:val="00D51C27"/>
    <w:rsid w:val="00D5213B"/>
    <w:rsid w:val="00D5235D"/>
    <w:rsid w:val="00D55774"/>
    <w:rsid w:val="00D57248"/>
    <w:rsid w:val="00D6117E"/>
    <w:rsid w:val="00D616EB"/>
    <w:rsid w:val="00D620BD"/>
    <w:rsid w:val="00D651E5"/>
    <w:rsid w:val="00D67F7B"/>
    <w:rsid w:val="00D72D2F"/>
    <w:rsid w:val="00D75909"/>
    <w:rsid w:val="00D7660D"/>
    <w:rsid w:val="00D829B0"/>
    <w:rsid w:val="00D82DDD"/>
    <w:rsid w:val="00D83406"/>
    <w:rsid w:val="00D84A4A"/>
    <w:rsid w:val="00D91029"/>
    <w:rsid w:val="00D95563"/>
    <w:rsid w:val="00DA18E0"/>
    <w:rsid w:val="00DA1A6D"/>
    <w:rsid w:val="00DA796D"/>
    <w:rsid w:val="00DB0E03"/>
    <w:rsid w:val="00DB1D65"/>
    <w:rsid w:val="00DB4FCF"/>
    <w:rsid w:val="00DC6AA7"/>
    <w:rsid w:val="00DD2BF2"/>
    <w:rsid w:val="00DD766A"/>
    <w:rsid w:val="00DE223C"/>
    <w:rsid w:val="00DE2350"/>
    <w:rsid w:val="00DE6B03"/>
    <w:rsid w:val="00DF12BE"/>
    <w:rsid w:val="00DF21EE"/>
    <w:rsid w:val="00DF6390"/>
    <w:rsid w:val="00E01068"/>
    <w:rsid w:val="00E0122A"/>
    <w:rsid w:val="00E0653A"/>
    <w:rsid w:val="00E07C7D"/>
    <w:rsid w:val="00E110BF"/>
    <w:rsid w:val="00E12216"/>
    <w:rsid w:val="00E13323"/>
    <w:rsid w:val="00E14493"/>
    <w:rsid w:val="00E162DE"/>
    <w:rsid w:val="00E174A4"/>
    <w:rsid w:val="00E21B43"/>
    <w:rsid w:val="00E26DA6"/>
    <w:rsid w:val="00E34BAB"/>
    <w:rsid w:val="00E34E07"/>
    <w:rsid w:val="00E36288"/>
    <w:rsid w:val="00E36937"/>
    <w:rsid w:val="00E37CA7"/>
    <w:rsid w:val="00E4077E"/>
    <w:rsid w:val="00E4363C"/>
    <w:rsid w:val="00E51672"/>
    <w:rsid w:val="00E57878"/>
    <w:rsid w:val="00E57EBE"/>
    <w:rsid w:val="00E6217A"/>
    <w:rsid w:val="00E64B60"/>
    <w:rsid w:val="00E64D5E"/>
    <w:rsid w:val="00E6626C"/>
    <w:rsid w:val="00E66605"/>
    <w:rsid w:val="00E6792E"/>
    <w:rsid w:val="00E70FD6"/>
    <w:rsid w:val="00E80CBF"/>
    <w:rsid w:val="00E83769"/>
    <w:rsid w:val="00E83E05"/>
    <w:rsid w:val="00E875EA"/>
    <w:rsid w:val="00E928B9"/>
    <w:rsid w:val="00E93E09"/>
    <w:rsid w:val="00E94BEB"/>
    <w:rsid w:val="00E952CD"/>
    <w:rsid w:val="00E955C4"/>
    <w:rsid w:val="00E973B7"/>
    <w:rsid w:val="00E97DF0"/>
    <w:rsid w:val="00EA28E6"/>
    <w:rsid w:val="00EA5010"/>
    <w:rsid w:val="00EA79F1"/>
    <w:rsid w:val="00EB098D"/>
    <w:rsid w:val="00EB2CB7"/>
    <w:rsid w:val="00EC03FE"/>
    <w:rsid w:val="00EC423E"/>
    <w:rsid w:val="00ED1C73"/>
    <w:rsid w:val="00ED5B65"/>
    <w:rsid w:val="00EE52D8"/>
    <w:rsid w:val="00EF7CB0"/>
    <w:rsid w:val="00F0067B"/>
    <w:rsid w:val="00F00F71"/>
    <w:rsid w:val="00F03131"/>
    <w:rsid w:val="00F039AE"/>
    <w:rsid w:val="00F0621B"/>
    <w:rsid w:val="00F06C01"/>
    <w:rsid w:val="00F0736C"/>
    <w:rsid w:val="00F10E20"/>
    <w:rsid w:val="00F11336"/>
    <w:rsid w:val="00F116F6"/>
    <w:rsid w:val="00F1618E"/>
    <w:rsid w:val="00F16665"/>
    <w:rsid w:val="00F1689E"/>
    <w:rsid w:val="00F23DDC"/>
    <w:rsid w:val="00F26EDF"/>
    <w:rsid w:val="00F310B1"/>
    <w:rsid w:val="00F3349C"/>
    <w:rsid w:val="00F34A1A"/>
    <w:rsid w:val="00F376DF"/>
    <w:rsid w:val="00F40B3C"/>
    <w:rsid w:val="00F472B2"/>
    <w:rsid w:val="00F475DA"/>
    <w:rsid w:val="00F5794A"/>
    <w:rsid w:val="00F57B1A"/>
    <w:rsid w:val="00F57F6E"/>
    <w:rsid w:val="00F62A8D"/>
    <w:rsid w:val="00F7014C"/>
    <w:rsid w:val="00F714B7"/>
    <w:rsid w:val="00F73712"/>
    <w:rsid w:val="00F75984"/>
    <w:rsid w:val="00F75F2C"/>
    <w:rsid w:val="00F75F76"/>
    <w:rsid w:val="00F81600"/>
    <w:rsid w:val="00F8420A"/>
    <w:rsid w:val="00F8461B"/>
    <w:rsid w:val="00F848C5"/>
    <w:rsid w:val="00F94683"/>
    <w:rsid w:val="00F955FC"/>
    <w:rsid w:val="00F961FE"/>
    <w:rsid w:val="00F97669"/>
    <w:rsid w:val="00FA62F8"/>
    <w:rsid w:val="00FA79F6"/>
    <w:rsid w:val="00FB1C55"/>
    <w:rsid w:val="00FB370C"/>
    <w:rsid w:val="00FC165D"/>
    <w:rsid w:val="00FC1F15"/>
    <w:rsid w:val="00FC641C"/>
    <w:rsid w:val="00FD0193"/>
    <w:rsid w:val="00FD37AB"/>
    <w:rsid w:val="00FD38F0"/>
    <w:rsid w:val="00FD3D88"/>
    <w:rsid w:val="00FD68DA"/>
    <w:rsid w:val="00FE18D9"/>
    <w:rsid w:val="00FE28CF"/>
    <w:rsid w:val="00FE382B"/>
    <w:rsid w:val="00FE5E02"/>
    <w:rsid w:val="00FE651F"/>
    <w:rsid w:val="00FE75CC"/>
    <w:rsid w:val="00FF64A1"/>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8C5CFD"/>
  <w15:docId w15:val="{B79B58EC-009C-4A43-BEDD-132F6587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color w:val="000000" w:themeColor="tex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6A"/>
  </w:style>
  <w:style w:type="paragraph" w:styleId="Heading1">
    <w:name w:val="heading 1"/>
    <w:basedOn w:val="Normal"/>
    <w:next w:val="Normal"/>
    <w:link w:val="Heading1Char"/>
    <w:qFormat/>
    <w:rsid w:val="002E39EB"/>
    <w:pPr>
      <w:keepNext/>
      <w:outlineLvl w:val="0"/>
    </w:pPr>
    <w:rPr>
      <w:rFonts w:eastAsia="Times New Roman"/>
      <w:b/>
      <w:i/>
      <w:color w:val="000000"/>
      <w:u w:val="single"/>
    </w:rPr>
  </w:style>
  <w:style w:type="paragraph" w:styleId="Heading2">
    <w:name w:val="heading 2"/>
    <w:basedOn w:val="Normal"/>
    <w:next w:val="Normal"/>
    <w:link w:val="Heading2Char"/>
    <w:qFormat/>
    <w:rsid w:val="002E39EB"/>
    <w:pPr>
      <w:keepNext/>
      <w:jc w:val="right"/>
      <w:outlineLvl w:val="1"/>
    </w:pPr>
    <w:rPr>
      <w:rFonts w:eastAsia="Times New Roman"/>
      <w:b/>
      <w:i/>
      <w:u w:val="single"/>
    </w:rPr>
  </w:style>
  <w:style w:type="paragraph" w:styleId="Heading3">
    <w:name w:val="heading 3"/>
    <w:basedOn w:val="Normal"/>
    <w:next w:val="Normal"/>
    <w:link w:val="Heading3Char"/>
    <w:qFormat/>
    <w:rsid w:val="002E39EB"/>
    <w:pPr>
      <w:keepNext/>
      <w:jc w:val="right"/>
      <w:outlineLvl w:val="2"/>
    </w:pPr>
    <w:rPr>
      <w:rFonts w:eastAsia="Times New Roman"/>
      <w:b/>
      <w:i/>
      <w:color w:val="000000"/>
      <w:u w:val="single"/>
    </w:rPr>
  </w:style>
  <w:style w:type="paragraph" w:styleId="Heading4">
    <w:name w:val="heading 4"/>
    <w:basedOn w:val="Normal"/>
    <w:next w:val="Normal"/>
    <w:link w:val="Heading4Char"/>
    <w:qFormat/>
    <w:rsid w:val="002E39EB"/>
    <w:pPr>
      <w:keepNext/>
      <w:jc w:val="center"/>
      <w:outlineLvl w:val="3"/>
    </w:pPr>
    <w:rPr>
      <w:rFonts w:eastAsia="Times New Roman"/>
      <w:b/>
      <w:i/>
      <w:u w:val="single"/>
    </w:rPr>
  </w:style>
  <w:style w:type="paragraph" w:styleId="Heading5">
    <w:name w:val="heading 5"/>
    <w:basedOn w:val="Normal"/>
    <w:next w:val="Normal"/>
    <w:link w:val="Heading5Char"/>
    <w:qFormat/>
    <w:rsid w:val="002E39EB"/>
    <w:pPr>
      <w:keepNext/>
      <w:jc w:val="center"/>
      <w:outlineLvl w:val="4"/>
    </w:pPr>
    <w:rPr>
      <w:rFonts w:eastAsia="Times New Roman"/>
      <w:b/>
      <w:i/>
      <w:sz w:val="18"/>
      <w:u w:val="single"/>
    </w:rPr>
  </w:style>
  <w:style w:type="paragraph" w:styleId="Heading6">
    <w:name w:val="heading 6"/>
    <w:basedOn w:val="Normal"/>
    <w:next w:val="Normal"/>
    <w:link w:val="Heading6Char"/>
    <w:qFormat/>
    <w:rsid w:val="002E39EB"/>
    <w:pPr>
      <w:keepNext/>
      <w:tabs>
        <w:tab w:val="center" w:pos="4825"/>
      </w:tabs>
      <w:jc w:val="center"/>
      <w:outlineLvl w:val="5"/>
    </w:pPr>
    <w:rPr>
      <w:rFonts w:eastAsia="Times New Roman"/>
      <w:b/>
      <w:color w:val="000000"/>
      <w:sz w:val="24"/>
    </w:rPr>
  </w:style>
  <w:style w:type="paragraph" w:styleId="Heading7">
    <w:name w:val="heading 7"/>
    <w:basedOn w:val="Normal"/>
    <w:next w:val="Normal"/>
    <w:link w:val="Heading7Char"/>
    <w:qFormat/>
    <w:rsid w:val="002E39EB"/>
    <w:pPr>
      <w:keepNext/>
      <w:shd w:val="solid" w:color="auto" w:fill="auto"/>
      <w:outlineLvl w:val="6"/>
    </w:pPr>
    <w:rPr>
      <w:rFonts w:eastAsia="Times New Roman"/>
      <w:b/>
      <w:i/>
    </w:rPr>
  </w:style>
  <w:style w:type="paragraph" w:styleId="Heading8">
    <w:name w:val="heading 8"/>
    <w:basedOn w:val="Normal"/>
    <w:next w:val="Normal"/>
    <w:link w:val="Heading8Char"/>
    <w:qFormat/>
    <w:rsid w:val="002E39EB"/>
    <w:pPr>
      <w:keepNext/>
      <w:ind w:left="3600" w:hanging="1440"/>
      <w:outlineLvl w:val="7"/>
    </w:pPr>
    <w:rPr>
      <w:rFonts w:eastAsia="Times New Roman"/>
      <w:i/>
    </w:rPr>
  </w:style>
  <w:style w:type="paragraph" w:styleId="Heading9">
    <w:name w:val="heading 9"/>
    <w:basedOn w:val="Normal"/>
    <w:next w:val="Normal"/>
    <w:link w:val="Heading9Char"/>
    <w:qFormat/>
    <w:rsid w:val="002E39EB"/>
    <w:pPr>
      <w:keepNext/>
      <w:shd w:val="solid" w:color="auto" w:fill="auto"/>
      <w:outlineLvl w:val="8"/>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39EB"/>
    <w:pPr>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rsid w:val="002E39EB"/>
    <w:pPr>
      <w:widowControl w:val="0"/>
      <w:spacing w:line="416" w:lineRule="atLeast"/>
    </w:pPr>
    <w:rPr>
      <w:color w:val="auto"/>
    </w:rPr>
  </w:style>
  <w:style w:type="paragraph" w:customStyle="1" w:styleId="CM15">
    <w:name w:val="CM15"/>
    <w:basedOn w:val="Default"/>
    <w:next w:val="Default"/>
    <w:rsid w:val="002E39EB"/>
    <w:pPr>
      <w:widowControl w:val="0"/>
      <w:spacing w:after="138"/>
    </w:pPr>
    <w:rPr>
      <w:color w:val="auto"/>
    </w:rPr>
  </w:style>
  <w:style w:type="paragraph" w:customStyle="1" w:styleId="Style1">
    <w:name w:val="Style1"/>
    <w:basedOn w:val="Header"/>
    <w:link w:val="Style1Char"/>
    <w:qFormat/>
    <w:rsid w:val="002E39EB"/>
    <w:pPr>
      <w:tabs>
        <w:tab w:val="clear" w:pos="8640"/>
        <w:tab w:val="left" w:pos="8550"/>
        <w:tab w:val="right" w:pos="10080"/>
      </w:tabs>
      <w:ind w:right="-396"/>
      <w:jc w:val="right"/>
    </w:pPr>
    <w:rPr>
      <w:rFonts w:eastAsia="Times New Roman"/>
      <w:b/>
      <w:szCs w:val="24"/>
    </w:rPr>
  </w:style>
  <w:style w:type="character" w:customStyle="1" w:styleId="Style1Char">
    <w:name w:val="Style1 Char"/>
    <w:basedOn w:val="HeaderChar"/>
    <w:link w:val="Style1"/>
    <w:rsid w:val="002E39EB"/>
    <w:rPr>
      <w:rFonts w:ascii="Times New Roman" w:eastAsia="Times New Roman" w:hAnsi="Times New Roman" w:cs="Times New Roman"/>
      <w:b/>
      <w:sz w:val="20"/>
      <w:szCs w:val="24"/>
    </w:rPr>
  </w:style>
  <w:style w:type="paragraph" w:styleId="Header">
    <w:name w:val="header"/>
    <w:basedOn w:val="Normal"/>
    <w:link w:val="HeaderChar"/>
    <w:rsid w:val="002E39EB"/>
    <w:pPr>
      <w:tabs>
        <w:tab w:val="center" w:pos="4320"/>
        <w:tab w:val="right" w:pos="8640"/>
      </w:tabs>
    </w:pPr>
  </w:style>
  <w:style w:type="character" w:customStyle="1" w:styleId="HeaderChar">
    <w:name w:val="Header Char"/>
    <w:basedOn w:val="DefaultParagraphFont"/>
    <w:link w:val="Header"/>
    <w:uiPriority w:val="99"/>
    <w:rsid w:val="002E39EB"/>
    <w:rPr>
      <w:rFonts w:ascii="Times New Roman" w:hAnsi="Times New Roman"/>
      <w:sz w:val="20"/>
      <w:szCs w:val="20"/>
    </w:rPr>
  </w:style>
  <w:style w:type="character" w:customStyle="1" w:styleId="Heading1Char">
    <w:name w:val="Heading 1 Char"/>
    <w:basedOn w:val="DefaultParagraphFont"/>
    <w:link w:val="Heading1"/>
    <w:rsid w:val="002E39EB"/>
    <w:rPr>
      <w:rFonts w:ascii="Times New Roman" w:eastAsia="Times New Roman" w:hAnsi="Times New Roman" w:cs="Times New Roman"/>
      <w:b/>
      <w:i/>
      <w:color w:val="000000"/>
      <w:sz w:val="20"/>
      <w:szCs w:val="20"/>
      <w:u w:val="single"/>
    </w:rPr>
  </w:style>
  <w:style w:type="character" w:customStyle="1" w:styleId="Heading2Char">
    <w:name w:val="Heading 2 Char"/>
    <w:basedOn w:val="DefaultParagraphFont"/>
    <w:link w:val="Heading2"/>
    <w:rsid w:val="002E39EB"/>
    <w:rPr>
      <w:rFonts w:ascii="Times New Roman" w:eastAsia="Times New Roman" w:hAnsi="Times New Roman" w:cs="Times New Roman"/>
      <w:b/>
      <w:i/>
      <w:sz w:val="20"/>
      <w:szCs w:val="20"/>
      <w:u w:val="single"/>
    </w:rPr>
  </w:style>
  <w:style w:type="character" w:customStyle="1" w:styleId="Heading3Char">
    <w:name w:val="Heading 3 Char"/>
    <w:basedOn w:val="DefaultParagraphFont"/>
    <w:link w:val="Heading3"/>
    <w:rsid w:val="002E39EB"/>
    <w:rPr>
      <w:rFonts w:ascii="Times New Roman" w:eastAsia="Times New Roman" w:hAnsi="Times New Roman" w:cs="Times New Roman"/>
      <w:b/>
      <w:i/>
      <w:color w:val="000000"/>
      <w:sz w:val="20"/>
      <w:szCs w:val="20"/>
      <w:u w:val="single"/>
    </w:rPr>
  </w:style>
  <w:style w:type="character" w:customStyle="1" w:styleId="Heading4Char">
    <w:name w:val="Heading 4 Char"/>
    <w:basedOn w:val="DefaultParagraphFont"/>
    <w:link w:val="Heading4"/>
    <w:rsid w:val="002E39EB"/>
    <w:rPr>
      <w:rFonts w:ascii="Times New Roman" w:eastAsia="Times New Roman" w:hAnsi="Times New Roman" w:cs="Times New Roman"/>
      <w:b/>
      <w:i/>
      <w:sz w:val="20"/>
      <w:szCs w:val="20"/>
      <w:u w:val="single"/>
    </w:rPr>
  </w:style>
  <w:style w:type="character" w:customStyle="1" w:styleId="Heading5Char">
    <w:name w:val="Heading 5 Char"/>
    <w:basedOn w:val="DefaultParagraphFont"/>
    <w:link w:val="Heading5"/>
    <w:rsid w:val="002E39EB"/>
    <w:rPr>
      <w:rFonts w:ascii="Times New Roman" w:eastAsia="Times New Roman" w:hAnsi="Times New Roman" w:cs="Times New Roman"/>
      <w:b/>
      <w:i/>
      <w:sz w:val="18"/>
      <w:szCs w:val="20"/>
      <w:u w:val="single"/>
    </w:rPr>
  </w:style>
  <w:style w:type="character" w:customStyle="1" w:styleId="Heading6Char">
    <w:name w:val="Heading 6 Char"/>
    <w:basedOn w:val="DefaultParagraphFont"/>
    <w:link w:val="Heading6"/>
    <w:rsid w:val="002E39EB"/>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rsid w:val="002E39EB"/>
    <w:rPr>
      <w:rFonts w:ascii="Times New Roman" w:eastAsia="Times New Roman" w:hAnsi="Times New Roman" w:cs="Times New Roman"/>
      <w:b/>
      <w:i/>
      <w:sz w:val="20"/>
      <w:szCs w:val="20"/>
      <w:shd w:val="solid" w:color="auto" w:fill="auto"/>
    </w:rPr>
  </w:style>
  <w:style w:type="character" w:customStyle="1" w:styleId="Heading8Char">
    <w:name w:val="Heading 8 Char"/>
    <w:basedOn w:val="DefaultParagraphFont"/>
    <w:link w:val="Heading8"/>
    <w:rsid w:val="002E39E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2E39EB"/>
    <w:rPr>
      <w:rFonts w:ascii="Times New Roman" w:eastAsia="Times New Roman" w:hAnsi="Times New Roman" w:cs="Times New Roman"/>
      <w:i/>
      <w:sz w:val="20"/>
      <w:szCs w:val="20"/>
      <w:shd w:val="solid" w:color="auto" w:fill="auto"/>
    </w:rPr>
  </w:style>
  <w:style w:type="paragraph" w:styleId="CommentText">
    <w:name w:val="annotation text"/>
    <w:basedOn w:val="Normal"/>
    <w:link w:val="CommentTextChar"/>
    <w:semiHidden/>
    <w:rsid w:val="002E39EB"/>
    <w:rPr>
      <w:rFonts w:eastAsia="Times New Roman"/>
    </w:rPr>
  </w:style>
  <w:style w:type="character" w:customStyle="1" w:styleId="CommentTextChar">
    <w:name w:val="Comment Text Char"/>
    <w:basedOn w:val="DefaultParagraphFont"/>
    <w:link w:val="CommentText"/>
    <w:semiHidden/>
    <w:rsid w:val="002E39EB"/>
    <w:rPr>
      <w:rFonts w:ascii="Times New Roman" w:eastAsia="Times New Roman" w:hAnsi="Times New Roman" w:cs="Times New Roman"/>
      <w:sz w:val="20"/>
      <w:szCs w:val="20"/>
    </w:rPr>
  </w:style>
  <w:style w:type="paragraph" w:styleId="Footer">
    <w:name w:val="footer"/>
    <w:basedOn w:val="Normal"/>
    <w:link w:val="FooterChar"/>
    <w:uiPriority w:val="99"/>
    <w:rsid w:val="002E39EB"/>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2E39EB"/>
    <w:rPr>
      <w:rFonts w:ascii="Times New Roman" w:eastAsia="Times New Roman" w:hAnsi="Times New Roman" w:cs="Times New Roman"/>
      <w:sz w:val="20"/>
      <w:szCs w:val="20"/>
    </w:rPr>
  </w:style>
  <w:style w:type="paragraph" w:styleId="Caption">
    <w:name w:val="caption"/>
    <w:basedOn w:val="Normal"/>
    <w:next w:val="Normal"/>
    <w:qFormat/>
    <w:rsid w:val="002E39EB"/>
    <w:pPr>
      <w:widowControl w:val="0"/>
      <w:tabs>
        <w:tab w:val="left" w:pos="90"/>
        <w:tab w:val="center" w:pos="2376"/>
        <w:tab w:val="center" w:pos="3060"/>
        <w:tab w:val="center" w:pos="3517"/>
        <w:tab w:val="center" w:pos="4492"/>
        <w:tab w:val="left" w:pos="5220"/>
        <w:tab w:val="right" w:pos="8265"/>
        <w:tab w:val="center" w:pos="8562"/>
        <w:tab w:val="center" w:pos="9277"/>
      </w:tabs>
    </w:pPr>
    <w:rPr>
      <w:rFonts w:eastAsia="Times New Roman"/>
      <w:i/>
      <w:snapToGrid w:val="0"/>
      <w:color w:val="000000"/>
    </w:rPr>
  </w:style>
  <w:style w:type="character" w:styleId="CommentReference">
    <w:name w:val="annotation reference"/>
    <w:basedOn w:val="DefaultParagraphFont"/>
    <w:semiHidden/>
    <w:rsid w:val="002E39EB"/>
    <w:rPr>
      <w:sz w:val="16"/>
    </w:rPr>
  </w:style>
  <w:style w:type="character" w:styleId="PageNumber">
    <w:name w:val="page number"/>
    <w:basedOn w:val="DefaultParagraphFont"/>
    <w:rsid w:val="002E39EB"/>
  </w:style>
  <w:style w:type="paragraph" w:styleId="Title">
    <w:name w:val="Title"/>
    <w:basedOn w:val="Normal"/>
    <w:link w:val="TitleChar"/>
    <w:qFormat/>
    <w:rsid w:val="002E39EB"/>
    <w:pPr>
      <w:jc w:val="center"/>
    </w:pPr>
    <w:rPr>
      <w:rFonts w:eastAsia="Times New Roman"/>
      <w:b/>
      <w:sz w:val="28"/>
    </w:rPr>
  </w:style>
  <w:style w:type="character" w:customStyle="1" w:styleId="TitleChar">
    <w:name w:val="Title Char"/>
    <w:basedOn w:val="DefaultParagraphFont"/>
    <w:link w:val="Title"/>
    <w:rsid w:val="002E39EB"/>
    <w:rPr>
      <w:rFonts w:ascii="Times New Roman" w:eastAsia="Times New Roman" w:hAnsi="Times New Roman" w:cs="Times New Roman"/>
      <w:b/>
      <w:sz w:val="28"/>
      <w:szCs w:val="20"/>
    </w:rPr>
  </w:style>
  <w:style w:type="paragraph" w:styleId="BodyText">
    <w:name w:val="Body Text"/>
    <w:basedOn w:val="Normal"/>
    <w:link w:val="BodyTextChar"/>
    <w:rsid w:val="002E39EB"/>
    <w:pPr>
      <w:tabs>
        <w:tab w:val="left" w:pos="2430"/>
        <w:tab w:val="left" w:pos="3690"/>
      </w:tabs>
      <w:jc w:val="both"/>
    </w:pPr>
    <w:rPr>
      <w:rFonts w:eastAsia="Times New Roman"/>
      <w:sz w:val="22"/>
    </w:rPr>
  </w:style>
  <w:style w:type="character" w:customStyle="1" w:styleId="BodyTextChar">
    <w:name w:val="Body Text Char"/>
    <w:basedOn w:val="DefaultParagraphFont"/>
    <w:link w:val="BodyText"/>
    <w:rsid w:val="002E39EB"/>
    <w:rPr>
      <w:rFonts w:ascii="Times New Roman" w:eastAsia="Times New Roman" w:hAnsi="Times New Roman" w:cs="Times New Roman"/>
      <w:szCs w:val="20"/>
    </w:rPr>
  </w:style>
  <w:style w:type="paragraph" w:styleId="BodyTextIndent">
    <w:name w:val="Body Text Indent"/>
    <w:basedOn w:val="Normal"/>
    <w:link w:val="BodyTextIndentChar"/>
    <w:rsid w:val="002E39EB"/>
    <w:pPr>
      <w:ind w:left="720"/>
    </w:pPr>
    <w:rPr>
      <w:rFonts w:eastAsia="Times New Roman"/>
      <w:sz w:val="22"/>
    </w:rPr>
  </w:style>
  <w:style w:type="character" w:customStyle="1" w:styleId="BodyTextIndentChar">
    <w:name w:val="Body Text Indent Char"/>
    <w:basedOn w:val="DefaultParagraphFont"/>
    <w:link w:val="BodyTextIndent"/>
    <w:rsid w:val="002E39EB"/>
    <w:rPr>
      <w:rFonts w:ascii="Times New Roman" w:eastAsia="Times New Roman" w:hAnsi="Times New Roman" w:cs="Times New Roman"/>
      <w:szCs w:val="20"/>
    </w:rPr>
  </w:style>
  <w:style w:type="paragraph" w:styleId="BodyText2">
    <w:name w:val="Body Text 2"/>
    <w:basedOn w:val="Normal"/>
    <w:link w:val="BodyText2Char"/>
    <w:rsid w:val="002E39EB"/>
    <w:pPr>
      <w:outlineLvl w:val="0"/>
    </w:pPr>
    <w:rPr>
      <w:rFonts w:eastAsia="Times New Roman"/>
      <w:sz w:val="24"/>
    </w:rPr>
  </w:style>
  <w:style w:type="character" w:customStyle="1" w:styleId="BodyText2Char">
    <w:name w:val="Body Text 2 Char"/>
    <w:basedOn w:val="DefaultParagraphFont"/>
    <w:link w:val="BodyText2"/>
    <w:rsid w:val="002E39EB"/>
    <w:rPr>
      <w:rFonts w:ascii="Times New Roman" w:eastAsia="Times New Roman" w:hAnsi="Times New Roman" w:cs="Times New Roman"/>
      <w:sz w:val="24"/>
      <w:szCs w:val="20"/>
    </w:rPr>
  </w:style>
  <w:style w:type="paragraph" w:styleId="BodyTextIndent2">
    <w:name w:val="Body Text Indent 2"/>
    <w:basedOn w:val="Normal"/>
    <w:link w:val="BodyTextIndent2Char"/>
    <w:rsid w:val="002E39EB"/>
    <w:pPr>
      <w:ind w:left="1440"/>
      <w:outlineLvl w:val="0"/>
    </w:pPr>
    <w:rPr>
      <w:rFonts w:eastAsia="Times New Roman"/>
      <w:sz w:val="22"/>
    </w:rPr>
  </w:style>
  <w:style w:type="character" w:customStyle="1" w:styleId="BodyTextIndent2Char">
    <w:name w:val="Body Text Indent 2 Char"/>
    <w:basedOn w:val="DefaultParagraphFont"/>
    <w:link w:val="BodyTextIndent2"/>
    <w:rsid w:val="002E39EB"/>
    <w:rPr>
      <w:rFonts w:ascii="Times New Roman" w:eastAsia="Times New Roman" w:hAnsi="Times New Roman" w:cs="Times New Roman"/>
      <w:szCs w:val="20"/>
    </w:rPr>
  </w:style>
  <w:style w:type="paragraph" w:styleId="BodyTextIndent3">
    <w:name w:val="Body Text Indent 3"/>
    <w:basedOn w:val="Normal"/>
    <w:link w:val="BodyTextIndent3Char"/>
    <w:rsid w:val="002E39EB"/>
    <w:pPr>
      <w:ind w:left="2160"/>
    </w:pPr>
    <w:rPr>
      <w:rFonts w:eastAsia="Times New Roman"/>
      <w:sz w:val="22"/>
    </w:rPr>
  </w:style>
  <w:style w:type="character" w:customStyle="1" w:styleId="BodyTextIndent3Char">
    <w:name w:val="Body Text Indent 3 Char"/>
    <w:basedOn w:val="DefaultParagraphFont"/>
    <w:link w:val="BodyTextIndent3"/>
    <w:rsid w:val="002E39EB"/>
    <w:rPr>
      <w:rFonts w:ascii="Times New Roman" w:eastAsia="Times New Roman" w:hAnsi="Times New Roman" w:cs="Times New Roman"/>
      <w:szCs w:val="20"/>
    </w:rPr>
  </w:style>
  <w:style w:type="character" w:styleId="Hyperlink">
    <w:name w:val="Hyperlink"/>
    <w:basedOn w:val="DefaultParagraphFont"/>
    <w:uiPriority w:val="99"/>
    <w:unhideWhenUsed/>
    <w:rsid w:val="002E39EB"/>
    <w:rPr>
      <w:color w:val="0000FF"/>
      <w:u w:val="single"/>
    </w:rPr>
  </w:style>
  <w:style w:type="character" w:styleId="Strong">
    <w:name w:val="Strong"/>
    <w:basedOn w:val="DefaultParagraphFont"/>
    <w:uiPriority w:val="22"/>
    <w:qFormat/>
    <w:rsid w:val="002E39EB"/>
    <w:rPr>
      <w:b/>
    </w:rPr>
  </w:style>
  <w:style w:type="character" w:styleId="Emphasis">
    <w:name w:val="Emphasis"/>
    <w:basedOn w:val="DefaultParagraphFont"/>
    <w:uiPriority w:val="20"/>
    <w:qFormat/>
    <w:rsid w:val="002E39EB"/>
    <w:rPr>
      <w:i/>
      <w:iCs/>
    </w:rPr>
  </w:style>
  <w:style w:type="paragraph" w:styleId="DocumentMap">
    <w:name w:val="Document Map"/>
    <w:basedOn w:val="Normal"/>
    <w:link w:val="DocumentMapChar"/>
    <w:semiHidden/>
    <w:rsid w:val="002E39EB"/>
    <w:pPr>
      <w:shd w:val="clear" w:color="auto" w:fill="000080"/>
    </w:pPr>
    <w:rPr>
      <w:rFonts w:ascii="Tahoma" w:eastAsia="Times New Roman" w:hAnsi="Tahoma"/>
    </w:rPr>
  </w:style>
  <w:style w:type="character" w:customStyle="1" w:styleId="DocumentMapChar">
    <w:name w:val="Document Map Char"/>
    <w:basedOn w:val="DefaultParagraphFont"/>
    <w:link w:val="DocumentMap"/>
    <w:semiHidden/>
    <w:rsid w:val="002E39EB"/>
    <w:rPr>
      <w:rFonts w:ascii="Tahoma" w:eastAsia="Times New Roman" w:hAnsi="Tahoma" w:cs="Times New Roman"/>
      <w:sz w:val="20"/>
      <w:szCs w:val="20"/>
      <w:shd w:val="clear" w:color="auto" w:fill="000080"/>
    </w:rPr>
  </w:style>
  <w:style w:type="paragraph" w:styleId="NormalWeb">
    <w:name w:val="Normal (Web)"/>
    <w:basedOn w:val="Normal"/>
    <w:uiPriority w:val="99"/>
    <w:unhideWhenUsed/>
    <w:rsid w:val="002E39EB"/>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2E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2E39EB"/>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2E39EB"/>
    <w:rPr>
      <w:b/>
      <w:bCs/>
    </w:rPr>
  </w:style>
  <w:style w:type="character" w:customStyle="1" w:styleId="CommentSubjectChar">
    <w:name w:val="Comment Subject Char"/>
    <w:basedOn w:val="CommentTextChar"/>
    <w:link w:val="CommentSubject"/>
    <w:uiPriority w:val="99"/>
    <w:semiHidden/>
    <w:rsid w:val="002E39E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E39EB"/>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39EB"/>
    <w:rPr>
      <w:rFonts w:ascii="Tahoma" w:eastAsia="Times New Roman" w:hAnsi="Tahoma" w:cs="Tahoma"/>
      <w:sz w:val="16"/>
      <w:szCs w:val="16"/>
    </w:rPr>
  </w:style>
  <w:style w:type="table" w:styleId="TableGrid">
    <w:name w:val="Table Grid"/>
    <w:basedOn w:val="TableNormal"/>
    <w:rsid w:val="002E39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9EB"/>
    <w:pPr>
      <w:ind w:left="720"/>
      <w:contextualSpacing/>
    </w:pPr>
    <w:rPr>
      <w:rFonts w:eastAsia="Times New Roman"/>
    </w:rPr>
  </w:style>
  <w:style w:type="paragraph" w:styleId="EnvelopeAddress">
    <w:name w:val="envelope address"/>
    <w:basedOn w:val="Normal"/>
    <w:uiPriority w:val="99"/>
    <w:semiHidden/>
    <w:unhideWhenUsed/>
    <w:rsid w:val="001E2676"/>
    <w:pPr>
      <w:framePr w:w="7920" w:h="1980" w:hRule="exact" w:hSpace="180" w:wrap="auto" w:hAnchor="page" w:xAlign="center" w:yAlign="bottom"/>
      <w:ind w:left="2880"/>
    </w:pPr>
    <w:rPr>
      <w:rFonts w:ascii="Arial" w:eastAsiaTheme="majorEastAsia" w:hAnsi="Arial" w:cstheme="majorBidi"/>
      <w:caps/>
      <w:sz w:val="22"/>
      <w:szCs w:val="24"/>
    </w:rPr>
  </w:style>
  <w:style w:type="numbering" w:customStyle="1" w:styleId="Style2">
    <w:name w:val="Style2"/>
    <w:uiPriority w:val="99"/>
    <w:rsid w:val="008237A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443">
      <w:bodyDiv w:val="1"/>
      <w:marLeft w:val="0"/>
      <w:marRight w:val="0"/>
      <w:marTop w:val="0"/>
      <w:marBottom w:val="0"/>
      <w:divBdr>
        <w:top w:val="none" w:sz="0" w:space="0" w:color="auto"/>
        <w:left w:val="none" w:sz="0" w:space="0" w:color="auto"/>
        <w:bottom w:val="none" w:sz="0" w:space="0" w:color="auto"/>
        <w:right w:val="none" w:sz="0" w:space="0" w:color="auto"/>
      </w:divBdr>
    </w:div>
    <w:div w:id="343242341">
      <w:bodyDiv w:val="1"/>
      <w:marLeft w:val="0"/>
      <w:marRight w:val="0"/>
      <w:marTop w:val="0"/>
      <w:marBottom w:val="0"/>
      <w:divBdr>
        <w:top w:val="none" w:sz="0" w:space="0" w:color="auto"/>
        <w:left w:val="none" w:sz="0" w:space="0" w:color="auto"/>
        <w:bottom w:val="none" w:sz="0" w:space="0" w:color="auto"/>
        <w:right w:val="none" w:sz="0" w:space="0" w:color="auto"/>
      </w:divBdr>
    </w:div>
    <w:div w:id="913054315">
      <w:bodyDiv w:val="1"/>
      <w:marLeft w:val="0"/>
      <w:marRight w:val="0"/>
      <w:marTop w:val="0"/>
      <w:marBottom w:val="0"/>
      <w:divBdr>
        <w:top w:val="none" w:sz="0" w:space="0" w:color="auto"/>
        <w:left w:val="none" w:sz="0" w:space="0" w:color="auto"/>
        <w:bottom w:val="none" w:sz="0" w:space="0" w:color="auto"/>
        <w:right w:val="none" w:sz="0" w:space="0" w:color="auto"/>
      </w:divBdr>
    </w:div>
    <w:div w:id="1486631991">
      <w:bodyDiv w:val="1"/>
      <w:marLeft w:val="0"/>
      <w:marRight w:val="0"/>
      <w:marTop w:val="0"/>
      <w:marBottom w:val="0"/>
      <w:divBdr>
        <w:top w:val="none" w:sz="0" w:space="0" w:color="auto"/>
        <w:left w:val="none" w:sz="0" w:space="0" w:color="auto"/>
        <w:bottom w:val="none" w:sz="0" w:space="0" w:color="auto"/>
        <w:right w:val="none" w:sz="0" w:space="0" w:color="auto"/>
      </w:divBdr>
    </w:div>
    <w:div w:id="17546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5307-B3FA-49AA-89FA-FD93DB5F880B}">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Melencio, Nina</dc:creator>
  <cp:lastModifiedBy>Melencio, Nina</cp:lastModifiedBy>
  <cp:revision>3</cp:revision>
  <cp:lastPrinted>2023-11-15T18:55:00Z</cp:lastPrinted>
  <dcterms:created xsi:type="dcterms:W3CDTF">2026-03-26T21:30:00Z</dcterms:created>
  <dcterms:modified xsi:type="dcterms:W3CDTF">2026-03-26T21:56:00Z</dcterms:modified>
</cp:coreProperties>
</file>