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1702" w14:textId="7D7B3EA2" w:rsidR="005A6B4B" w:rsidRPr="005A6B4B" w:rsidRDefault="00000000" w:rsidP="005A6B4B">
      <w:pPr>
        <w:rPr>
          <w:b/>
          <w:bCs/>
        </w:rPr>
      </w:pPr>
      <w:r w:rsidRPr="005A6B4B">
        <w:rPr>
          <w:b/>
          <w:bCs/>
        </w:rPr>
        <w:t>Wax ka Bedelka Miisaaniyadda Laba Sannadlaha Dhexe ee la soo jeediyay 2023-2024</w:t>
      </w:r>
    </w:p>
    <w:p w14:paraId="15529E57" w14:textId="6AFBA177" w:rsidR="005A6B4B" w:rsidRDefault="00000000" w:rsidP="005A6B4B">
      <w:r>
        <w:t>Miisaaniyadani waxay ka tarjumaysaa Ballanqaadka joogtada ah ee Duqa Magaalada Seattle Bruce Harrell iyo maalgashiga ficilada leh ee diirada saara baahiyaha bulshooyinkeena oo horumarinta ahmiyadaha</w:t>
      </w:r>
      <w:r w:rsidRPr="005A6B4B">
        <w:rPr>
          <w:b/>
          <w:bCs/>
          <w:i/>
          <w:iCs/>
        </w:rPr>
        <w:t>Seattle Mid ah</w:t>
      </w:r>
      <w:r>
        <w:t xml:space="preserve">. Duqa magaaaladu soo jeedintiisu waxay sii waddaa maalgelinta abuurista bulshooyin ammaan ah oo caafimaad qaba. Miisaaniyadani waxay taageertaa dadaalada lagu bixinayo badbaadada dadweynaha, dhisida guryo la awoodi karo, wax ka qabashada dhibaatada guri la'aanta, ka hawlgelisa Bartamaha Magaalada meel degeyaasha, shaqaalaha, iyo booqdayaashu ay rabaan inay waqti ku qaataan, iyo horumarinta fursada iyo sinnaanta dadka oo dhan. </w:t>
      </w:r>
    </w:p>
    <w:p w14:paraId="3A885D04" w14:textId="77777777" w:rsidR="005A6B4B" w:rsidRPr="00F10D91" w:rsidRDefault="00000000" w:rsidP="005A6B4B">
      <w:pPr>
        <w:pStyle w:val="paragraph"/>
        <w:spacing w:before="0" w:beforeAutospacing="0" w:after="0" w:afterAutospacing="0"/>
        <w:ind w:right="210"/>
        <w:textAlignment w:val="baseline"/>
        <w:rPr>
          <w:rFonts w:asciiTheme="minorHAnsi" w:hAnsiTheme="minorHAnsi" w:cstheme="minorHAnsi"/>
          <w:sz w:val="18"/>
          <w:szCs w:val="18"/>
        </w:rPr>
      </w:pPr>
      <w:r w:rsidRPr="00F10D91">
        <w:rPr>
          <w:rStyle w:val="eop"/>
          <w:rFonts w:asciiTheme="minorHAnsi" w:hAnsiTheme="minorHAnsi" w:cstheme="minorHAnsi"/>
          <w:sz w:val="22"/>
          <w:szCs w:val="22"/>
        </w:rPr>
        <w:t xml:space="preserve">Xafiiska Farshaxanka iyo Dhaqanka, miisaaniyada la soo jeediyey waxaa ku jira:  </w:t>
      </w:r>
    </w:p>
    <w:p w14:paraId="1C653AA5" w14:textId="2E5F9278"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Pr>
        <w:t>$1,000,000 oo lagu siyaadinayo barnaamijka deeqda ee Hope Corps (barnaamijka isku xira fannaaniinta shaqadu ku yar tahay iyo kuwa aan shaqayn ee ay helaan fursado hormarin xirfadeed) ilaa 2024 iyadoo diiradda la saarayo Downtown (magaalada hoose). </w:t>
      </w:r>
    </w:p>
    <w:p w14:paraId="72879DC3" w14:textId="064381A0"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Pr>
        <w:t>Xafiiska Horomarinta Dhaqaalaha waxay rabtaa in ay iskaashi la sameeyaan oo $1,000,000 ay u taageeraan hal-abuur dhaqaale iyo hawlgelinta Xarunta King Street iyo xaafadaha faras-magaalada ku hareersan. </w:t>
      </w:r>
    </w:p>
    <w:p w14:paraId="57BC292A" w14:textId="77777777"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Pr>
        <w:t>Maalgelin hal mar ah oo $650,000 ah oo lagu taageerayo ururada fanka iyo dhaqanka ee ka soo kabanaya masiibada </w:t>
      </w:r>
    </w:p>
    <w:p w14:paraId="68841CAD" w14:textId="77777777"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rPr>
        <w:t>Abaalmarinta deeqda ah ee socota hagaajinta oo ah $257,100 si wax looga qabto sicir-bararka dhawaan. </w:t>
      </w:r>
    </w:p>
    <w:p w14:paraId="459CBAB8" w14:textId="075B0CA4" w:rsidR="005A6B4B" w:rsidRDefault="005A6B4B" w:rsidP="005A6B4B"/>
    <w:p w14:paraId="65036708" w14:textId="4AEB5BE8" w:rsidR="005A6B4B" w:rsidRDefault="00000000" w:rsidP="005A6B4B">
      <w:r>
        <w:t>Wixii macluumaad dheeraad ah ee miisaaniyada la qorsheeyay, ka akhri  duqa war saxaafadeedkiisa :</w:t>
      </w:r>
      <w:hyperlink r:id="rId5" w:history="1">
        <w:r w:rsidRPr="005A6B4B">
          <w:rPr>
            <w:rStyle w:val="Hyperlink"/>
          </w:rPr>
          <w:t>Duqa Magaalada Harrell Wuxuu Iclaamiyey Soo-jeedinta Miisaaniyadda 2024 - Xafiiska Duqa</w:t>
        </w:r>
      </w:hyperlink>
      <w:r>
        <w:t>(Lifaaq Ingiriis ah)</w:t>
      </w:r>
    </w:p>
    <w:p w14:paraId="38DEEF74" w14:textId="4FEDA4E6" w:rsidR="000C3F1E" w:rsidRDefault="000C3F1E" w:rsidP="005A6B4B"/>
    <w:sectPr w:rsidR="000C3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755B1"/>
    <w:multiLevelType w:val="hybridMultilevel"/>
    <w:tmpl w:val="6C265AF4"/>
    <w:lvl w:ilvl="0" w:tplc="8FC03D0A">
      <w:start w:val="1"/>
      <w:numFmt w:val="bullet"/>
      <w:lvlText w:val=""/>
      <w:lvlJc w:val="left"/>
      <w:pPr>
        <w:ind w:left="720" w:hanging="360"/>
      </w:pPr>
      <w:rPr>
        <w:rFonts w:ascii="Symbol" w:hAnsi="Symbol" w:hint="default"/>
      </w:rPr>
    </w:lvl>
    <w:lvl w:ilvl="1" w:tplc="219EFB20" w:tentative="1">
      <w:start w:val="1"/>
      <w:numFmt w:val="bullet"/>
      <w:lvlText w:val="o"/>
      <w:lvlJc w:val="left"/>
      <w:pPr>
        <w:ind w:left="1440" w:hanging="360"/>
      </w:pPr>
      <w:rPr>
        <w:rFonts w:ascii="Courier New" w:hAnsi="Courier New" w:cs="Courier New" w:hint="default"/>
      </w:rPr>
    </w:lvl>
    <w:lvl w:ilvl="2" w:tplc="9B963A6E" w:tentative="1">
      <w:start w:val="1"/>
      <w:numFmt w:val="bullet"/>
      <w:lvlText w:val=""/>
      <w:lvlJc w:val="left"/>
      <w:pPr>
        <w:ind w:left="2160" w:hanging="360"/>
      </w:pPr>
      <w:rPr>
        <w:rFonts w:ascii="Wingdings" w:hAnsi="Wingdings" w:hint="default"/>
      </w:rPr>
    </w:lvl>
    <w:lvl w:ilvl="3" w:tplc="EA708940" w:tentative="1">
      <w:start w:val="1"/>
      <w:numFmt w:val="bullet"/>
      <w:lvlText w:val=""/>
      <w:lvlJc w:val="left"/>
      <w:pPr>
        <w:ind w:left="2880" w:hanging="360"/>
      </w:pPr>
      <w:rPr>
        <w:rFonts w:ascii="Symbol" w:hAnsi="Symbol" w:hint="default"/>
      </w:rPr>
    </w:lvl>
    <w:lvl w:ilvl="4" w:tplc="BEC62D5A" w:tentative="1">
      <w:start w:val="1"/>
      <w:numFmt w:val="bullet"/>
      <w:lvlText w:val="o"/>
      <w:lvlJc w:val="left"/>
      <w:pPr>
        <w:ind w:left="3600" w:hanging="360"/>
      </w:pPr>
      <w:rPr>
        <w:rFonts w:ascii="Courier New" w:hAnsi="Courier New" w:cs="Courier New" w:hint="default"/>
      </w:rPr>
    </w:lvl>
    <w:lvl w:ilvl="5" w:tplc="48B6E646" w:tentative="1">
      <w:start w:val="1"/>
      <w:numFmt w:val="bullet"/>
      <w:lvlText w:val=""/>
      <w:lvlJc w:val="left"/>
      <w:pPr>
        <w:ind w:left="4320" w:hanging="360"/>
      </w:pPr>
      <w:rPr>
        <w:rFonts w:ascii="Wingdings" w:hAnsi="Wingdings" w:hint="default"/>
      </w:rPr>
    </w:lvl>
    <w:lvl w:ilvl="6" w:tplc="916C4438" w:tentative="1">
      <w:start w:val="1"/>
      <w:numFmt w:val="bullet"/>
      <w:lvlText w:val=""/>
      <w:lvlJc w:val="left"/>
      <w:pPr>
        <w:ind w:left="5040" w:hanging="360"/>
      </w:pPr>
      <w:rPr>
        <w:rFonts w:ascii="Symbol" w:hAnsi="Symbol" w:hint="default"/>
      </w:rPr>
    </w:lvl>
    <w:lvl w:ilvl="7" w:tplc="8522D182" w:tentative="1">
      <w:start w:val="1"/>
      <w:numFmt w:val="bullet"/>
      <w:lvlText w:val="o"/>
      <w:lvlJc w:val="left"/>
      <w:pPr>
        <w:ind w:left="5760" w:hanging="360"/>
      </w:pPr>
      <w:rPr>
        <w:rFonts w:ascii="Courier New" w:hAnsi="Courier New" w:cs="Courier New" w:hint="default"/>
      </w:rPr>
    </w:lvl>
    <w:lvl w:ilvl="8" w:tplc="E2F43670" w:tentative="1">
      <w:start w:val="1"/>
      <w:numFmt w:val="bullet"/>
      <w:lvlText w:val=""/>
      <w:lvlJc w:val="left"/>
      <w:pPr>
        <w:ind w:left="6480" w:hanging="360"/>
      </w:pPr>
      <w:rPr>
        <w:rFonts w:ascii="Wingdings" w:hAnsi="Wingdings" w:hint="default"/>
      </w:rPr>
    </w:lvl>
  </w:abstractNum>
  <w:abstractNum w:abstractNumId="1" w15:restartNumberingAfterBreak="0">
    <w:nsid w:val="5FC43282"/>
    <w:multiLevelType w:val="hybridMultilevel"/>
    <w:tmpl w:val="418AC1D4"/>
    <w:lvl w:ilvl="0" w:tplc="9F4EEE52">
      <w:numFmt w:val="bullet"/>
      <w:lvlText w:val="•"/>
      <w:lvlJc w:val="left"/>
      <w:pPr>
        <w:ind w:left="720" w:hanging="720"/>
      </w:pPr>
      <w:rPr>
        <w:rFonts w:ascii="Calibri" w:eastAsiaTheme="minorHAnsi" w:hAnsi="Calibri" w:cs="Calibri" w:hint="default"/>
      </w:rPr>
    </w:lvl>
    <w:lvl w:ilvl="1" w:tplc="5C744D80" w:tentative="1">
      <w:start w:val="1"/>
      <w:numFmt w:val="bullet"/>
      <w:lvlText w:val="o"/>
      <w:lvlJc w:val="left"/>
      <w:pPr>
        <w:ind w:left="1080" w:hanging="360"/>
      </w:pPr>
      <w:rPr>
        <w:rFonts w:ascii="Courier New" w:hAnsi="Courier New" w:cs="Courier New" w:hint="default"/>
      </w:rPr>
    </w:lvl>
    <w:lvl w:ilvl="2" w:tplc="81EA550A" w:tentative="1">
      <w:start w:val="1"/>
      <w:numFmt w:val="bullet"/>
      <w:lvlText w:val=""/>
      <w:lvlJc w:val="left"/>
      <w:pPr>
        <w:ind w:left="1800" w:hanging="360"/>
      </w:pPr>
      <w:rPr>
        <w:rFonts w:ascii="Wingdings" w:hAnsi="Wingdings" w:hint="default"/>
      </w:rPr>
    </w:lvl>
    <w:lvl w:ilvl="3" w:tplc="F39EB98C" w:tentative="1">
      <w:start w:val="1"/>
      <w:numFmt w:val="bullet"/>
      <w:lvlText w:val=""/>
      <w:lvlJc w:val="left"/>
      <w:pPr>
        <w:ind w:left="2520" w:hanging="360"/>
      </w:pPr>
      <w:rPr>
        <w:rFonts w:ascii="Symbol" w:hAnsi="Symbol" w:hint="default"/>
      </w:rPr>
    </w:lvl>
    <w:lvl w:ilvl="4" w:tplc="ABE4D1B0" w:tentative="1">
      <w:start w:val="1"/>
      <w:numFmt w:val="bullet"/>
      <w:lvlText w:val="o"/>
      <w:lvlJc w:val="left"/>
      <w:pPr>
        <w:ind w:left="3240" w:hanging="360"/>
      </w:pPr>
      <w:rPr>
        <w:rFonts w:ascii="Courier New" w:hAnsi="Courier New" w:cs="Courier New" w:hint="default"/>
      </w:rPr>
    </w:lvl>
    <w:lvl w:ilvl="5" w:tplc="C7467E04" w:tentative="1">
      <w:start w:val="1"/>
      <w:numFmt w:val="bullet"/>
      <w:lvlText w:val=""/>
      <w:lvlJc w:val="left"/>
      <w:pPr>
        <w:ind w:left="3960" w:hanging="360"/>
      </w:pPr>
      <w:rPr>
        <w:rFonts w:ascii="Wingdings" w:hAnsi="Wingdings" w:hint="default"/>
      </w:rPr>
    </w:lvl>
    <w:lvl w:ilvl="6" w:tplc="EDEAE32C" w:tentative="1">
      <w:start w:val="1"/>
      <w:numFmt w:val="bullet"/>
      <w:lvlText w:val=""/>
      <w:lvlJc w:val="left"/>
      <w:pPr>
        <w:ind w:left="4680" w:hanging="360"/>
      </w:pPr>
      <w:rPr>
        <w:rFonts w:ascii="Symbol" w:hAnsi="Symbol" w:hint="default"/>
      </w:rPr>
    </w:lvl>
    <w:lvl w:ilvl="7" w:tplc="C43CBACC" w:tentative="1">
      <w:start w:val="1"/>
      <w:numFmt w:val="bullet"/>
      <w:lvlText w:val="o"/>
      <w:lvlJc w:val="left"/>
      <w:pPr>
        <w:ind w:left="5400" w:hanging="360"/>
      </w:pPr>
      <w:rPr>
        <w:rFonts w:ascii="Courier New" w:hAnsi="Courier New" w:cs="Courier New" w:hint="default"/>
      </w:rPr>
    </w:lvl>
    <w:lvl w:ilvl="8" w:tplc="DAAA3CEA" w:tentative="1">
      <w:start w:val="1"/>
      <w:numFmt w:val="bullet"/>
      <w:lvlText w:val=""/>
      <w:lvlJc w:val="left"/>
      <w:pPr>
        <w:ind w:left="6120" w:hanging="360"/>
      </w:pPr>
      <w:rPr>
        <w:rFonts w:ascii="Wingdings" w:hAnsi="Wingdings" w:hint="default"/>
      </w:rPr>
    </w:lvl>
  </w:abstractNum>
  <w:abstractNum w:abstractNumId="2" w15:restartNumberingAfterBreak="0">
    <w:nsid w:val="64392DEE"/>
    <w:multiLevelType w:val="hybridMultilevel"/>
    <w:tmpl w:val="D47C2CF8"/>
    <w:lvl w:ilvl="0" w:tplc="3CCEFCA4">
      <w:numFmt w:val="bullet"/>
      <w:lvlText w:val="•"/>
      <w:lvlJc w:val="left"/>
      <w:pPr>
        <w:ind w:left="720" w:hanging="720"/>
      </w:pPr>
      <w:rPr>
        <w:rFonts w:ascii="Calibri" w:eastAsiaTheme="minorHAnsi" w:hAnsi="Calibri" w:cs="Calibri" w:hint="default"/>
      </w:rPr>
    </w:lvl>
    <w:lvl w:ilvl="1" w:tplc="C422D8A8" w:tentative="1">
      <w:start w:val="1"/>
      <w:numFmt w:val="bullet"/>
      <w:lvlText w:val="o"/>
      <w:lvlJc w:val="left"/>
      <w:pPr>
        <w:ind w:left="1440" w:hanging="360"/>
      </w:pPr>
      <w:rPr>
        <w:rFonts w:ascii="Courier New" w:hAnsi="Courier New" w:cs="Courier New" w:hint="default"/>
      </w:rPr>
    </w:lvl>
    <w:lvl w:ilvl="2" w:tplc="2BD88CEE" w:tentative="1">
      <w:start w:val="1"/>
      <w:numFmt w:val="bullet"/>
      <w:lvlText w:val=""/>
      <w:lvlJc w:val="left"/>
      <w:pPr>
        <w:ind w:left="2160" w:hanging="360"/>
      </w:pPr>
      <w:rPr>
        <w:rFonts w:ascii="Wingdings" w:hAnsi="Wingdings" w:hint="default"/>
      </w:rPr>
    </w:lvl>
    <w:lvl w:ilvl="3" w:tplc="0706CDE4" w:tentative="1">
      <w:start w:val="1"/>
      <w:numFmt w:val="bullet"/>
      <w:lvlText w:val=""/>
      <w:lvlJc w:val="left"/>
      <w:pPr>
        <w:ind w:left="2880" w:hanging="360"/>
      </w:pPr>
      <w:rPr>
        <w:rFonts w:ascii="Symbol" w:hAnsi="Symbol" w:hint="default"/>
      </w:rPr>
    </w:lvl>
    <w:lvl w:ilvl="4" w:tplc="45F06994" w:tentative="1">
      <w:start w:val="1"/>
      <w:numFmt w:val="bullet"/>
      <w:lvlText w:val="o"/>
      <w:lvlJc w:val="left"/>
      <w:pPr>
        <w:ind w:left="3600" w:hanging="360"/>
      </w:pPr>
      <w:rPr>
        <w:rFonts w:ascii="Courier New" w:hAnsi="Courier New" w:cs="Courier New" w:hint="default"/>
      </w:rPr>
    </w:lvl>
    <w:lvl w:ilvl="5" w:tplc="B91A8CFA" w:tentative="1">
      <w:start w:val="1"/>
      <w:numFmt w:val="bullet"/>
      <w:lvlText w:val=""/>
      <w:lvlJc w:val="left"/>
      <w:pPr>
        <w:ind w:left="4320" w:hanging="360"/>
      </w:pPr>
      <w:rPr>
        <w:rFonts w:ascii="Wingdings" w:hAnsi="Wingdings" w:hint="default"/>
      </w:rPr>
    </w:lvl>
    <w:lvl w:ilvl="6" w:tplc="B5ACF99A" w:tentative="1">
      <w:start w:val="1"/>
      <w:numFmt w:val="bullet"/>
      <w:lvlText w:val=""/>
      <w:lvlJc w:val="left"/>
      <w:pPr>
        <w:ind w:left="5040" w:hanging="360"/>
      </w:pPr>
      <w:rPr>
        <w:rFonts w:ascii="Symbol" w:hAnsi="Symbol" w:hint="default"/>
      </w:rPr>
    </w:lvl>
    <w:lvl w:ilvl="7" w:tplc="163C82DE" w:tentative="1">
      <w:start w:val="1"/>
      <w:numFmt w:val="bullet"/>
      <w:lvlText w:val="o"/>
      <w:lvlJc w:val="left"/>
      <w:pPr>
        <w:ind w:left="5760" w:hanging="360"/>
      </w:pPr>
      <w:rPr>
        <w:rFonts w:ascii="Courier New" w:hAnsi="Courier New" w:cs="Courier New" w:hint="default"/>
      </w:rPr>
    </w:lvl>
    <w:lvl w:ilvl="8" w:tplc="F2D431E6" w:tentative="1">
      <w:start w:val="1"/>
      <w:numFmt w:val="bullet"/>
      <w:lvlText w:val=""/>
      <w:lvlJc w:val="left"/>
      <w:pPr>
        <w:ind w:left="6480" w:hanging="360"/>
      </w:pPr>
      <w:rPr>
        <w:rFonts w:ascii="Wingdings" w:hAnsi="Wingdings" w:hint="default"/>
      </w:rPr>
    </w:lvl>
  </w:abstractNum>
  <w:abstractNum w:abstractNumId="3" w15:restartNumberingAfterBreak="0">
    <w:nsid w:val="784A0082"/>
    <w:multiLevelType w:val="hybridMultilevel"/>
    <w:tmpl w:val="60BED6B8"/>
    <w:lvl w:ilvl="0" w:tplc="00D8AE00">
      <w:start w:val="1"/>
      <w:numFmt w:val="bullet"/>
      <w:lvlText w:val=""/>
      <w:lvlJc w:val="left"/>
      <w:pPr>
        <w:ind w:left="720" w:hanging="360"/>
      </w:pPr>
      <w:rPr>
        <w:rFonts w:ascii="Symbol" w:hAnsi="Symbol" w:hint="default"/>
      </w:rPr>
    </w:lvl>
    <w:lvl w:ilvl="1" w:tplc="BBFC3B32" w:tentative="1">
      <w:start w:val="1"/>
      <w:numFmt w:val="bullet"/>
      <w:lvlText w:val="o"/>
      <w:lvlJc w:val="left"/>
      <w:pPr>
        <w:ind w:left="1440" w:hanging="360"/>
      </w:pPr>
      <w:rPr>
        <w:rFonts w:ascii="Courier New" w:hAnsi="Courier New" w:cs="Courier New" w:hint="default"/>
      </w:rPr>
    </w:lvl>
    <w:lvl w:ilvl="2" w:tplc="6FDE1C3C" w:tentative="1">
      <w:start w:val="1"/>
      <w:numFmt w:val="bullet"/>
      <w:lvlText w:val=""/>
      <w:lvlJc w:val="left"/>
      <w:pPr>
        <w:ind w:left="2160" w:hanging="360"/>
      </w:pPr>
      <w:rPr>
        <w:rFonts w:ascii="Wingdings" w:hAnsi="Wingdings" w:hint="default"/>
      </w:rPr>
    </w:lvl>
    <w:lvl w:ilvl="3" w:tplc="B360F71E" w:tentative="1">
      <w:start w:val="1"/>
      <w:numFmt w:val="bullet"/>
      <w:lvlText w:val=""/>
      <w:lvlJc w:val="left"/>
      <w:pPr>
        <w:ind w:left="2880" w:hanging="360"/>
      </w:pPr>
      <w:rPr>
        <w:rFonts w:ascii="Symbol" w:hAnsi="Symbol" w:hint="default"/>
      </w:rPr>
    </w:lvl>
    <w:lvl w:ilvl="4" w:tplc="F7981CE0" w:tentative="1">
      <w:start w:val="1"/>
      <w:numFmt w:val="bullet"/>
      <w:lvlText w:val="o"/>
      <w:lvlJc w:val="left"/>
      <w:pPr>
        <w:ind w:left="3600" w:hanging="360"/>
      </w:pPr>
      <w:rPr>
        <w:rFonts w:ascii="Courier New" w:hAnsi="Courier New" w:cs="Courier New" w:hint="default"/>
      </w:rPr>
    </w:lvl>
    <w:lvl w:ilvl="5" w:tplc="47FE3212" w:tentative="1">
      <w:start w:val="1"/>
      <w:numFmt w:val="bullet"/>
      <w:lvlText w:val=""/>
      <w:lvlJc w:val="left"/>
      <w:pPr>
        <w:ind w:left="4320" w:hanging="360"/>
      </w:pPr>
      <w:rPr>
        <w:rFonts w:ascii="Wingdings" w:hAnsi="Wingdings" w:hint="default"/>
      </w:rPr>
    </w:lvl>
    <w:lvl w:ilvl="6" w:tplc="3D9A97F2" w:tentative="1">
      <w:start w:val="1"/>
      <w:numFmt w:val="bullet"/>
      <w:lvlText w:val=""/>
      <w:lvlJc w:val="left"/>
      <w:pPr>
        <w:ind w:left="5040" w:hanging="360"/>
      </w:pPr>
      <w:rPr>
        <w:rFonts w:ascii="Symbol" w:hAnsi="Symbol" w:hint="default"/>
      </w:rPr>
    </w:lvl>
    <w:lvl w:ilvl="7" w:tplc="9132C1C8" w:tentative="1">
      <w:start w:val="1"/>
      <w:numFmt w:val="bullet"/>
      <w:lvlText w:val="o"/>
      <w:lvlJc w:val="left"/>
      <w:pPr>
        <w:ind w:left="5760" w:hanging="360"/>
      </w:pPr>
      <w:rPr>
        <w:rFonts w:ascii="Courier New" w:hAnsi="Courier New" w:cs="Courier New" w:hint="default"/>
      </w:rPr>
    </w:lvl>
    <w:lvl w:ilvl="8" w:tplc="A01E3FF0" w:tentative="1">
      <w:start w:val="1"/>
      <w:numFmt w:val="bullet"/>
      <w:lvlText w:val=""/>
      <w:lvlJc w:val="left"/>
      <w:pPr>
        <w:ind w:left="6480" w:hanging="360"/>
      </w:pPr>
      <w:rPr>
        <w:rFonts w:ascii="Wingdings" w:hAnsi="Wingdings" w:hint="default"/>
      </w:rPr>
    </w:lvl>
  </w:abstractNum>
  <w:num w:numId="1" w16cid:durableId="722216714">
    <w:abstractNumId w:val="0"/>
  </w:num>
  <w:num w:numId="2" w16cid:durableId="1734155133">
    <w:abstractNumId w:val="1"/>
  </w:num>
  <w:num w:numId="3" w16cid:durableId="492071320">
    <w:abstractNumId w:val="2"/>
  </w:num>
  <w:num w:numId="4" w16cid:durableId="670060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4B"/>
    <w:rsid w:val="000C3F1E"/>
    <w:rsid w:val="00264BFD"/>
    <w:rsid w:val="003E6142"/>
    <w:rsid w:val="005A6B4B"/>
    <w:rsid w:val="007A14D7"/>
    <w:rsid w:val="00F10D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62DD8DB"/>
  <w15:chartTrackingRefBased/>
  <w15:docId w15:val="{D73CA418-228A-4D72-92E3-1B4D814D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4B"/>
    <w:pPr>
      <w:ind w:left="720"/>
      <w:contextualSpacing/>
    </w:pPr>
  </w:style>
  <w:style w:type="paragraph" w:customStyle="1" w:styleId="paragraph">
    <w:name w:val="paragraph"/>
    <w:basedOn w:val="Normal"/>
    <w:rsid w:val="005A6B4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5A6B4B"/>
  </w:style>
  <w:style w:type="character" w:customStyle="1" w:styleId="eop">
    <w:name w:val="eop"/>
    <w:basedOn w:val="DefaultParagraphFont"/>
    <w:rsid w:val="005A6B4B"/>
  </w:style>
  <w:style w:type="character" w:styleId="Hyperlink">
    <w:name w:val="Hyperlink"/>
    <w:basedOn w:val="DefaultParagraphFont"/>
    <w:uiPriority w:val="99"/>
    <w:unhideWhenUsed/>
    <w:rsid w:val="005A6B4B"/>
    <w:rPr>
      <w:color w:val="0563C1" w:themeColor="hyperlink"/>
      <w:u w:val="single"/>
    </w:rPr>
  </w:style>
  <w:style w:type="character" w:customStyle="1" w:styleId="UnresolvedMention1">
    <w:name w:val="Unresolved Mention1"/>
    <w:basedOn w:val="DefaultParagraphFont"/>
    <w:uiPriority w:val="99"/>
    <w:semiHidden/>
    <w:unhideWhenUsed/>
    <w:rsid w:val="005A6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rrell.seattle.gov/2023/09/26/mayor-harrell-announces-2024-budget-propos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Venecia</dc:creator>
  <cp:lastModifiedBy>Kamaria Hightower</cp:lastModifiedBy>
  <cp:revision>3</cp:revision>
  <dcterms:created xsi:type="dcterms:W3CDTF">2023-10-07T05:59:00Z</dcterms:created>
  <dcterms:modified xsi:type="dcterms:W3CDTF">2023-10-25T15:53:00Z</dcterms:modified>
</cp:coreProperties>
</file>