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80" w:rsidRPr="00146E65" w:rsidRDefault="005A5280" w:rsidP="005A52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PROPRIETARY </w:t>
      </w:r>
      <w:r w:rsidRPr="00146E65">
        <w:rPr>
          <w:rFonts w:ascii="Times New Roman" w:hAnsi="Times New Roman"/>
          <w:b/>
        </w:rPr>
        <w:t>STORMWATER TREATMENT NOTES</w:t>
      </w:r>
    </w:p>
    <w:p w:rsidR="005A5280" w:rsidRDefault="005A5280" w:rsidP="005A5280">
      <w:pPr>
        <w:rPr>
          <w:rFonts w:ascii="Times New Roman" w:hAnsi="Times New Roman"/>
          <w:b/>
          <w:i/>
        </w:rPr>
      </w:pPr>
    </w:p>
    <w:p w:rsidR="005A5280" w:rsidRPr="00D7260C" w:rsidRDefault="005A5280" w:rsidP="005A5280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5A5280" w:rsidRDefault="005A5280" w:rsidP="005A5280">
      <w:pPr>
        <w:rPr>
          <w:rFonts w:ascii="Times New Roman" w:hAnsi="Times New Roman"/>
        </w:rPr>
      </w:pPr>
    </w:p>
    <w:p w:rsidR="005A5280" w:rsidRPr="00C33938" w:rsidRDefault="005A5280" w:rsidP="005A528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Inlet and outlet pipe shall be considered CB connections per Drainage CB and Inlet Notes.</w:t>
      </w:r>
    </w:p>
    <w:p w:rsidR="005A5280" w:rsidRDefault="005A5280" w:rsidP="005A5280">
      <w:pPr>
        <w:rPr>
          <w:rFonts w:ascii="Times New Roman" w:hAnsi="Times New Roman"/>
        </w:rPr>
      </w:pPr>
    </w:p>
    <w:p w:rsidR="005A5280" w:rsidRPr="008832CF" w:rsidRDefault="005A5280" w:rsidP="005A5280">
      <w:pPr>
        <w:pStyle w:val="ListParagraph"/>
        <w:keepNext/>
        <w:keepLines/>
        <w:numPr>
          <w:ilvl w:val="0"/>
          <w:numId w:val="1"/>
        </w:numPr>
        <w:rPr>
          <w:rFonts w:ascii="Times New Roman" w:hAnsi="Times New Roman"/>
        </w:rPr>
      </w:pPr>
      <w:r w:rsidRPr="00C33938">
        <w:rPr>
          <w:rFonts w:ascii="Times New Roman" w:hAnsi="Times New Roman"/>
        </w:rPr>
        <w:t xml:space="preserve">Connections </w:t>
      </w:r>
      <w:r>
        <w:rPr>
          <w:rFonts w:ascii="Times New Roman" w:hAnsi="Times New Roman"/>
        </w:rPr>
        <w:t>to all</w:t>
      </w:r>
      <w:r w:rsidRPr="00C339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stormwater treatment product </w:t>
      </w:r>
      <w:r w:rsidRPr="00C33938">
        <w:rPr>
          <w:rFonts w:ascii="Times New Roman" w:hAnsi="Times New Roman"/>
        </w:rPr>
        <w:t xml:space="preserve">piping shall be </w:t>
      </w:r>
      <w:r w:rsidR="009907D6">
        <w:rPr>
          <w:rFonts w:ascii="Times New Roman" w:hAnsi="Times New Roman"/>
        </w:rPr>
        <w:t>with shielded flexible gasketed couplings per Specification 7-17.3(2</w:t>
      </w:r>
      <w:proofErr w:type="gramStart"/>
      <w:r w:rsidR="009907D6">
        <w:rPr>
          <w:rFonts w:ascii="Times New Roman" w:hAnsi="Times New Roman"/>
        </w:rPr>
        <w:t>)F</w:t>
      </w:r>
      <w:proofErr w:type="gramEnd"/>
      <w:r w:rsidR="009907D6">
        <w:rPr>
          <w:rFonts w:ascii="Times New Roman" w:hAnsi="Times New Roman"/>
        </w:rPr>
        <w:t xml:space="preserve">.  Couplings shall be manufactured by Indiana Seal, Joints Couplings, Romac, Smith-Blair, Mission, </w:t>
      </w:r>
      <w:proofErr w:type="gramStart"/>
      <w:r w:rsidRPr="00C33938">
        <w:rPr>
          <w:rFonts w:ascii="Times New Roman" w:hAnsi="Times New Roman"/>
        </w:rPr>
        <w:t>Fernco</w:t>
      </w:r>
      <w:proofErr w:type="gramEnd"/>
      <w:r w:rsidRPr="00C339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 approved equal</w:t>
      </w:r>
      <w:r w:rsidRPr="00C33938">
        <w:rPr>
          <w:rFonts w:ascii="Times New Roman" w:hAnsi="Times New Roman"/>
        </w:rPr>
        <w:t>.</w:t>
      </w:r>
    </w:p>
    <w:p w:rsidR="005A5280" w:rsidRDefault="005A5280" w:rsidP="005A5280">
      <w:pPr>
        <w:rPr>
          <w:rFonts w:ascii="Times New Roman" w:hAnsi="Times New Roman"/>
        </w:rPr>
      </w:pPr>
    </w:p>
    <w:p w:rsidR="005A5280" w:rsidRDefault="005A5280" w:rsidP="005A5280">
      <w:pPr>
        <w:rPr>
          <w:rFonts w:ascii="Times New Roman" w:hAnsi="Times New Roman"/>
        </w:rPr>
      </w:pPr>
    </w:p>
    <w:p w:rsidR="005A5280" w:rsidRDefault="005A5280" w:rsidP="005A528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FILTERRA</w:t>
      </w:r>
    </w:p>
    <w:p w:rsidR="005A5280" w:rsidRDefault="005A5280" w:rsidP="005A5280">
      <w:pPr>
        <w:keepNext/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Filterra Catch Basins shall be installed as shown on the approved plan. Filterra Catch Basins shall be from Contech Engineered Solutions, Portland, OR (800-548-4667).  </w:t>
      </w:r>
    </w:p>
    <w:p w:rsidR="005A5280" w:rsidRPr="0060685E" w:rsidRDefault="005A5280" w:rsidP="00D14790">
      <w:pPr>
        <w:pStyle w:val="ListParagraph"/>
        <w:ind w:left="360"/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>Inlet shaping, drain rock and mulch shall be as specified by the manufacturer.  Manufacturer’s inlet shaping requirements shall be shown on the Drawings.</w:t>
      </w:r>
    </w:p>
    <w:p w:rsidR="005A5280" w:rsidRPr="00D14790" w:rsidRDefault="005A5280" w:rsidP="00D14790">
      <w:pPr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>Filterra Catch Basins underdrain shall be 6” diameter MIN.  Piping within the structure shall be straight. Outlet pipe shall discharge to a downstream bypass CB Type 240.</w:t>
      </w:r>
    </w:p>
    <w:p w:rsidR="005A5280" w:rsidRPr="00D14790" w:rsidRDefault="005A5280" w:rsidP="00D14790">
      <w:pPr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>Filterra Catch Basins shall be planted with a tree or shrub as shown on the approved plan.</w:t>
      </w:r>
    </w:p>
    <w:p w:rsidR="005A5280" w:rsidRPr="00F05D72" w:rsidRDefault="005A5280" w:rsidP="005A5280">
      <w:pPr>
        <w:keepNext/>
        <w:keepLines/>
        <w:rPr>
          <w:rFonts w:ascii="Times New Roman" w:hAnsi="Times New Roman"/>
        </w:rPr>
      </w:pPr>
    </w:p>
    <w:p w:rsidR="005A5280" w:rsidRPr="00C33938" w:rsidRDefault="005A5280" w:rsidP="005A5280">
      <w:pPr>
        <w:pStyle w:val="ListParagraph"/>
        <w:ind w:left="360"/>
        <w:rPr>
          <w:rFonts w:ascii="Times New Roman" w:hAnsi="Times New Roman"/>
        </w:rPr>
      </w:pPr>
    </w:p>
    <w:p w:rsidR="005A5280" w:rsidRDefault="005A5280" w:rsidP="005A5280">
      <w:pPr>
        <w:rPr>
          <w:rFonts w:ascii="Times New Roman" w:hAnsi="Times New Roman"/>
        </w:rPr>
      </w:pPr>
      <w:r>
        <w:rPr>
          <w:rFonts w:ascii="Times New Roman" w:hAnsi="Times New Roman"/>
        </w:rPr>
        <w:t>PERK FILTER CARTRIDGES</w:t>
      </w:r>
    </w:p>
    <w:p w:rsidR="005A5280" w:rsidRDefault="005A5280" w:rsidP="005A5280">
      <w:pPr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>Perk Filter MHs, vaults or catch basins shall be installed as shown on the approved plan.  Perk Filter shall be from Oldcastle Stormwater Solutions, Santa Rosa, California (800-579-8819).</w:t>
      </w:r>
    </w:p>
    <w:p w:rsidR="005A5280" w:rsidRPr="00D14790" w:rsidRDefault="005A5280" w:rsidP="00D14790">
      <w:pPr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>Filter cartridges shall be made of durable, non-corrosive, reusable polymeric and stainless steel components with no moving parts.  Filter cartridges shall be 12-inch with a flow rate of 6.8 gpm or 18-inch with a flow rate of 10.2 gpm.  Cartridges may be stacked for increased treatment capacity in a vault or MH if shown on the approved plan.  Filter media shall be a mixture of zeolite, perlite, and granular activated carbon (ZPC).</w:t>
      </w:r>
    </w:p>
    <w:p w:rsidR="005A5280" w:rsidRPr="00D14790" w:rsidRDefault="005A5280" w:rsidP="00D14790">
      <w:pPr>
        <w:rPr>
          <w:rFonts w:ascii="Times New Roman" w:hAnsi="Times New Roman"/>
        </w:rPr>
      </w:pPr>
    </w:p>
    <w:p w:rsidR="005A5280" w:rsidRPr="00D14790" w:rsidRDefault="005A5280" w:rsidP="00D1479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>Perk Filter CBs shall be configured to provide pretreatment, treatment and high flow bypass in a single structure.  Perk Filter CBs shall be reinforced concrete.  The inlet shall be a vaned grate.  Castings, covers and grates shall be ductile iron meeting the requirements of Specification 9-12.8(2).</w:t>
      </w:r>
    </w:p>
    <w:p w:rsidR="005A5280" w:rsidRPr="00D14790" w:rsidRDefault="005A5280" w:rsidP="00D14790">
      <w:pPr>
        <w:rPr>
          <w:rFonts w:ascii="Times New Roman" w:hAnsi="Times New Roman"/>
        </w:rPr>
      </w:pPr>
      <w:bookmarkStart w:id="0" w:name="_GoBack"/>
      <w:bookmarkEnd w:id="0"/>
    </w:p>
    <w:p w:rsidR="005A5280" w:rsidRPr="00D14790" w:rsidRDefault="005A5280" w:rsidP="00D1479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Perk Filter MHs shall be per Specification Section 7-05.  Ring and cover access for Perk Filter MH shall be per Standard Plan No. 230. Vault specifications shall be submitted to Seattle Public Utilities for approval case-by-case.  </w:t>
      </w:r>
    </w:p>
    <w:p w:rsidR="00765CA6" w:rsidRDefault="00765CA6"/>
    <w:sectPr w:rsidR="0076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10C8"/>
    <w:multiLevelType w:val="multilevel"/>
    <w:tmpl w:val="FC3AE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B3127A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FEA0AD5"/>
    <w:multiLevelType w:val="multilevel"/>
    <w:tmpl w:val="FC3AE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1874AE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D2CFF"/>
    <w:multiLevelType w:val="multilevel"/>
    <w:tmpl w:val="EDBC0A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0E45D5F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219292C"/>
    <w:multiLevelType w:val="hybridMultilevel"/>
    <w:tmpl w:val="7FAE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80"/>
    <w:rsid w:val="000241C8"/>
    <w:rsid w:val="00113380"/>
    <w:rsid w:val="003163FF"/>
    <w:rsid w:val="005A5280"/>
    <w:rsid w:val="00765CA6"/>
    <w:rsid w:val="009907D6"/>
    <w:rsid w:val="00CD7B41"/>
    <w:rsid w:val="00D14790"/>
    <w:rsid w:val="00F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FB22F6-FF86-4509-965D-78D63737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utami" w:eastAsiaTheme="minorHAnsi" w:hAnsi="Gautami" w:cs="Gautam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80"/>
    <w:pPr>
      <w:spacing w:after="0" w:line="240" w:lineRule="auto"/>
    </w:pPr>
    <w:rPr>
      <w:rFonts w:asciiTheme="minorHAnsi" w:eastAsiaTheme="minorEastAsia" w:hAnsiTheme="minorHAnsi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B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B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B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B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B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B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B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B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B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B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B4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B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B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B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B4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B4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B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7B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7B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D7B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D7B41"/>
    <w:rPr>
      <w:b/>
      <w:bCs/>
    </w:rPr>
  </w:style>
  <w:style w:type="character" w:styleId="Emphasis">
    <w:name w:val="Emphasis"/>
    <w:uiPriority w:val="20"/>
    <w:qFormat/>
    <w:rsid w:val="00CD7B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D7B41"/>
  </w:style>
  <w:style w:type="paragraph" w:styleId="ListParagraph">
    <w:name w:val="List Paragraph"/>
    <w:basedOn w:val="Normal"/>
    <w:uiPriority w:val="34"/>
    <w:qFormat/>
    <w:rsid w:val="00CD7B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7B4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D7B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B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B41"/>
    <w:rPr>
      <w:b/>
      <w:bCs/>
      <w:i/>
      <w:iCs/>
    </w:rPr>
  </w:style>
  <w:style w:type="character" w:styleId="SubtleEmphasis">
    <w:name w:val="Subtle Emphasis"/>
    <w:uiPriority w:val="19"/>
    <w:qFormat/>
    <w:rsid w:val="00CD7B41"/>
    <w:rPr>
      <w:i/>
      <w:iCs/>
    </w:rPr>
  </w:style>
  <w:style w:type="character" w:styleId="IntenseEmphasis">
    <w:name w:val="Intense Emphasis"/>
    <w:uiPriority w:val="21"/>
    <w:qFormat/>
    <w:rsid w:val="00CD7B41"/>
    <w:rPr>
      <w:b/>
      <w:bCs/>
    </w:rPr>
  </w:style>
  <w:style w:type="character" w:styleId="SubtleReference">
    <w:name w:val="Subtle Reference"/>
    <w:uiPriority w:val="31"/>
    <w:qFormat/>
    <w:rsid w:val="00CD7B41"/>
    <w:rPr>
      <w:smallCaps/>
    </w:rPr>
  </w:style>
  <w:style w:type="character" w:styleId="IntenseReference">
    <w:name w:val="Intense Reference"/>
    <w:uiPriority w:val="32"/>
    <w:qFormat/>
    <w:rsid w:val="00CD7B41"/>
    <w:rPr>
      <w:smallCaps/>
      <w:spacing w:val="5"/>
      <w:u w:val="single"/>
    </w:rPr>
  </w:style>
  <w:style w:type="character" w:styleId="BookTitle">
    <w:name w:val="Book Title"/>
    <w:uiPriority w:val="33"/>
    <w:qFormat/>
    <w:rsid w:val="00CD7B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B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DOIT-1901703786-2200</_dlc_DocId>
    <_dlc_DocIdUrl xmlns="a765b541-fe71-430d-bd14-72968544e039">
      <Url>https://seattlegov.sharepoint.com/sites/dit/SRP/_layouts/15/DocIdRedir.aspx?ID=DOIT-1901703786-2200</Url>
      <Description>DOIT-1901703786-2200</Description>
    </_dlc_DocIdUrl>
  </documentManagement>
</p:properties>
</file>

<file path=customXml/itemProps1.xml><?xml version="1.0" encoding="utf-8"?>
<ds:datastoreItem xmlns:ds="http://schemas.openxmlformats.org/officeDocument/2006/customXml" ds:itemID="{A18C1B1C-4265-458F-8547-C1E0A08E6614}"/>
</file>

<file path=customXml/itemProps2.xml><?xml version="1.0" encoding="utf-8"?>
<ds:datastoreItem xmlns:ds="http://schemas.openxmlformats.org/officeDocument/2006/customXml" ds:itemID="{D2C2A0BF-8A68-4149-9FDE-11010AC79157}"/>
</file>

<file path=customXml/itemProps3.xml><?xml version="1.0" encoding="utf-8"?>
<ds:datastoreItem xmlns:ds="http://schemas.openxmlformats.org/officeDocument/2006/customXml" ds:itemID="{E0959571-045E-41F1-9743-2300D91A278B}"/>
</file>

<file path=customXml/itemProps4.xml><?xml version="1.0" encoding="utf-8"?>
<ds:datastoreItem xmlns:ds="http://schemas.openxmlformats.org/officeDocument/2006/customXml" ds:itemID="{986772D4-9B7C-4859-82AE-F52C1AB66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Utilities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AndersEL</dc:creator>
  <cp:lastModifiedBy>Anderson, Elizabeth</cp:lastModifiedBy>
  <cp:revision>2</cp:revision>
  <dcterms:created xsi:type="dcterms:W3CDTF">2016-02-18T22:20:00Z</dcterms:created>
  <dcterms:modified xsi:type="dcterms:W3CDTF">2016-02-18T22:20:00Z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db86ae93-cc90-4860-b013-757b1fb74a13</vt:lpwstr>
  </property>
</Properties>
</file>